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2B51" w14:textId="1E156E44" w:rsidR="000C24E2" w:rsidRPr="00120C2C" w:rsidRDefault="00ED2A55" w:rsidP="00C82765">
      <w:pPr>
        <w:pStyle w:val="Title"/>
        <w:spacing w:line="204" w:lineRule="auto"/>
        <w:rPr>
          <w:rFonts w:ascii="Comfortaa" w:hAnsi="Comfortaa"/>
          <w:color w:val="0F83BB"/>
          <w:lang w:eastAsia="ja-JP"/>
        </w:rPr>
      </w:pPr>
      <w:r w:rsidRPr="00C82765">
        <w:rPr>
          <w:rFonts w:ascii="Raleway SemiBold" w:hAnsi="Raleway SemiBold"/>
          <w:caps/>
          <w:color w:val="0F83BB"/>
          <w:spacing w:val="-15"/>
          <w:kern w:val="0"/>
          <w:sz w:val="72"/>
          <w:szCs w:val="72"/>
          <w:lang w:eastAsia="ja-JP"/>
        </w:rPr>
        <w:t>R</w:t>
      </w:r>
      <w:r w:rsidR="002A7EF4" w:rsidRPr="00C82765">
        <w:rPr>
          <w:rFonts w:ascii="Raleway SemiBold" w:hAnsi="Raleway SemiBold"/>
          <w:caps/>
          <w:color w:val="0F83BB"/>
          <w:spacing w:val="-15"/>
          <w:kern w:val="0"/>
          <w:sz w:val="72"/>
          <w:szCs w:val="72"/>
          <w:lang w:eastAsia="ja-JP"/>
        </w:rPr>
        <w:t>ent</w:t>
      </w:r>
      <w:r w:rsidR="00923608" w:rsidRPr="00C82765">
        <w:rPr>
          <w:rFonts w:ascii="Raleway SemiBold" w:hAnsi="Raleway SemiBold"/>
          <w:caps/>
          <w:color w:val="0F83BB"/>
          <w:spacing w:val="-15"/>
          <w:kern w:val="0"/>
          <w:sz w:val="72"/>
          <w:szCs w:val="72"/>
          <w:lang w:eastAsia="ja-JP"/>
        </w:rPr>
        <w:t xml:space="preserve"> </w:t>
      </w:r>
      <w:r w:rsidR="003564F8" w:rsidRPr="00C82765">
        <w:rPr>
          <w:rFonts w:ascii="Raleway SemiBold" w:hAnsi="Raleway SemiBold"/>
          <w:caps/>
          <w:color w:val="0F83BB"/>
          <w:spacing w:val="-15"/>
          <w:kern w:val="0"/>
          <w:sz w:val="72"/>
          <w:szCs w:val="72"/>
          <w:lang w:eastAsia="ja-JP"/>
        </w:rPr>
        <w:t>setting</w:t>
      </w:r>
      <w:r w:rsidR="00120C2C" w:rsidRPr="00C82765">
        <w:rPr>
          <w:rFonts w:ascii="Raleway SemiBold" w:hAnsi="Raleway SemiBold"/>
          <w:caps/>
          <w:color w:val="0F83BB"/>
          <w:spacing w:val="-15"/>
          <w:kern w:val="0"/>
          <w:sz w:val="72"/>
          <w:szCs w:val="72"/>
          <w:lang w:eastAsia="ja-JP"/>
        </w:rPr>
        <w:t xml:space="preserve"> </w:t>
      </w:r>
    </w:p>
    <w:p w14:paraId="597B05D1" w14:textId="77777777" w:rsidR="00F23D8C" w:rsidRDefault="00F23D8C">
      <w:pPr>
        <w:rPr>
          <w:lang w:val="en-AU"/>
        </w:rPr>
      </w:pPr>
    </w:p>
    <w:p w14:paraId="7FB81A8E" w14:textId="77777777" w:rsidR="00797E88" w:rsidRDefault="00797E88" w:rsidP="00797E88">
      <w:pPr>
        <w:keepNext/>
        <w:keepLines/>
        <w:spacing w:before="400" w:after="40"/>
        <w:outlineLvl w:val="0"/>
        <w:rPr>
          <w:rFonts w:ascii="Comfortaa" w:eastAsia="Meiryo" w:hAnsi="Comfortaa" w:cs="Times New Roman"/>
          <w:color w:val="09A4B9"/>
          <w:sz w:val="36"/>
          <w:szCs w:val="36"/>
          <w:lang w:eastAsia="ja-JP"/>
        </w:rPr>
      </w:pPr>
      <w:bookmarkStart w:id="0" w:name="_Toc432059492"/>
      <w:bookmarkStart w:id="1" w:name="_Toc528660353"/>
      <w:r w:rsidRPr="00797E88">
        <w:rPr>
          <w:rFonts w:ascii="Comfortaa" w:eastAsia="Meiryo" w:hAnsi="Comfortaa" w:cs="Times New Roman"/>
          <w:color w:val="09A4B9"/>
          <w:sz w:val="36"/>
          <w:szCs w:val="36"/>
          <w:lang w:eastAsia="ja-JP"/>
        </w:rPr>
        <w:t>Statement</w:t>
      </w:r>
      <w:r w:rsidRPr="00797E88">
        <w:rPr>
          <w:rFonts w:ascii="Century Gothic" w:eastAsia="Meiryo" w:hAnsi="Century Gothic" w:cs="Times New Roman"/>
          <w:color w:val="580A09"/>
          <w:sz w:val="36"/>
          <w:szCs w:val="36"/>
          <w:lang w:eastAsia="ja-JP"/>
        </w:rPr>
        <w:t xml:space="preserve"> </w:t>
      </w:r>
      <w:r w:rsidRPr="00797E88">
        <w:rPr>
          <w:rFonts w:ascii="Comfortaa" w:eastAsia="Meiryo" w:hAnsi="Comfortaa" w:cs="Times New Roman"/>
          <w:color w:val="09A4B9"/>
          <w:sz w:val="36"/>
          <w:szCs w:val="36"/>
          <w:lang w:eastAsia="ja-JP"/>
        </w:rPr>
        <w:t>of Policy</w:t>
      </w:r>
      <w:bookmarkEnd w:id="0"/>
      <w:bookmarkEnd w:id="1"/>
    </w:p>
    <w:p w14:paraId="54DFC46D" w14:textId="77777777" w:rsidR="00797E88" w:rsidRPr="00797E88" w:rsidRDefault="00797E88" w:rsidP="00797E88">
      <w:pPr>
        <w:keepNext/>
        <w:keepLines/>
        <w:spacing w:before="400" w:after="40"/>
        <w:outlineLvl w:val="0"/>
        <w:rPr>
          <w:rFonts w:ascii="Comfortaa" w:eastAsia="Meiryo" w:hAnsi="Comfortaa" w:cs="Times New Roman"/>
          <w:color w:val="09A4B9"/>
          <w:sz w:val="36"/>
          <w:szCs w:val="36"/>
          <w:lang w:eastAsia="ja-JP"/>
        </w:rPr>
      </w:pPr>
    </w:p>
    <w:p w14:paraId="09597B26" w14:textId="51528672" w:rsidR="00AB1030" w:rsidRPr="00F23E5E" w:rsidRDefault="00995B24" w:rsidP="0054660A">
      <w:pPr>
        <w:rPr>
          <w:rFonts w:ascii="Comfortaa" w:hAnsi="Comfortaa"/>
          <w:lang w:val="en-AU"/>
        </w:rPr>
      </w:pPr>
      <w:r w:rsidRPr="00F23E5E">
        <w:rPr>
          <w:rFonts w:ascii="Comfortaa" w:hAnsi="Comfortaa"/>
          <w:lang w:val="en-AU"/>
        </w:rPr>
        <w:t xml:space="preserve">This policy establishes the </w:t>
      </w:r>
      <w:r w:rsidR="001F65D8" w:rsidRPr="00F23E5E">
        <w:rPr>
          <w:rFonts w:ascii="Comfortaa" w:hAnsi="Comfortaa"/>
          <w:lang w:val="en-AU"/>
        </w:rPr>
        <w:t xml:space="preserve">approach of </w:t>
      </w:r>
      <w:r w:rsidR="00E163C0" w:rsidRPr="00F23E5E">
        <w:rPr>
          <w:rFonts w:ascii="Comfortaa" w:hAnsi="Comfortaa"/>
          <w:lang w:val="en-AU"/>
        </w:rPr>
        <w:t xml:space="preserve">Eastcoast Housing </w:t>
      </w:r>
      <w:r w:rsidR="001F65D8" w:rsidRPr="00F23E5E">
        <w:rPr>
          <w:rFonts w:ascii="Comfortaa" w:hAnsi="Comfortaa"/>
          <w:lang w:val="en-AU"/>
        </w:rPr>
        <w:t>to</w:t>
      </w:r>
      <w:r w:rsidR="0054660A" w:rsidRPr="00F23E5E">
        <w:rPr>
          <w:rFonts w:ascii="Comfortaa" w:hAnsi="Comfortaa"/>
          <w:lang w:val="en-AU"/>
        </w:rPr>
        <w:t xml:space="preserve"> </w:t>
      </w:r>
      <w:r w:rsidR="002A7EF4" w:rsidRPr="00F23E5E">
        <w:rPr>
          <w:rFonts w:ascii="Comfortaa" w:hAnsi="Comfortaa"/>
          <w:lang w:val="en-AU"/>
        </w:rPr>
        <w:t>setting</w:t>
      </w:r>
      <w:r w:rsidR="00B825D8" w:rsidRPr="00F23E5E">
        <w:rPr>
          <w:rFonts w:ascii="Comfortaa" w:hAnsi="Comfortaa"/>
          <w:lang w:val="en-AU"/>
        </w:rPr>
        <w:t xml:space="preserve"> </w:t>
      </w:r>
      <w:r w:rsidR="002A7EF4" w:rsidRPr="00F23E5E">
        <w:rPr>
          <w:rFonts w:ascii="Comfortaa" w:hAnsi="Comfortaa"/>
          <w:lang w:val="en-AU"/>
        </w:rPr>
        <w:t>rent</w:t>
      </w:r>
      <w:r w:rsidR="00724425">
        <w:rPr>
          <w:rFonts w:ascii="Comfortaa" w:hAnsi="Comfortaa"/>
          <w:lang w:val="en-AU"/>
        </w:rPr>
        <w:t xml:space="preserve"> and </w:t>
      </w:r>
      <w:r w:rsidR="003564F8" w:rsidRPr="00F23E5E">
        <w:rPr>
          <w:rFonts w:ascii="Comfortaa" w:hAnsi="Comfortaa"/>
          <w:lang w:val="en-AU"/>
        </w:rPr>
        <w:t xml:space="preserve">determining </w:t>
      </w:r>
      <w:r w:rsidR="007D6AC6" w:rsidRPr="00F23E5E">
        <w:rPr>
          <w:rFonts w:ascii="Comfortaa" w:hAnsi="Comfortaa"/>
          <w:lang w:val="en-AU"/>
        </w:rPr>
        <w:t>rent</w:t>
      </w:r>
      <w:r w:rsidR="003564F8" w:rsidRPr="00F23E5E">
        <w:rPr>
          <w:rFonts w:ascii="Comfortaa" w:hAnsi="Comfortaa"/>
          <w:lang w:val="en-AU"/>
        </w:rPr>
        <w:t>al</w:t>
      </w:r>
      <w:r w:rsidR="007D6AC6" w:rsidRPr="00F23E5E">
        <w:rPr>
          <w:rFonts w:ascii="Comfortaa" w:hAnsi="Comfortaa"/>
          <w:lang w:val="en-AU"/>
        </w:rPr>
        <w:t xml:space="preserve"> subsidies </w:t>
      </w:r>
      <w:r w:rsidR="002A7EF4" w:rsidRPr="00F23E5E">
        <w:rPr>
          <w:rFonts w:ascii="Comfortaa" w:hAnsi="Comfortaa"/>
          <w:lang w:val="en-AU"/>
        </w:rPr>
        <w:t>in</w:t>
      </w:r>
      <w:r w:rsidR="0054660A" w:rsidRPr="00F23E5E">
        <w:rPr>
          <w:rFonts w:ascii="Comfortaa" w:hAnsi="Comfortaa"/>
          <w:lang w:val="en-AU"/>
        </w:rPr>
        <w:t xml:space="preserve"> </w:t>
      </w:r>
      <w:r w:rsidR="001D6F1D" w:rsidRPr="00F23E5E">
        <w:rPr>
          <w:rFonts w:ascii="Comfortaa" w:hAnsi="Comfortaa"/>
          <w:lang w:val="en-AU"/>
        </w:rPr>
        <w:t xml:space="preserve">its </w:t>
      </w:r>
      <w:r w:rsidRPr="00F23E5E">
        <w:rPr>
          <w:rFonts w:ascii="Comfortaa" w:hAnsi="Comfortaa"/>
          <w:lang w:val="en-AU"/>
        </w:rPr>
        <w:t>long-term rental housing</w:t>
      </w:r>
      <w:r w:rsidR="00115D9C" w:rsidRPr="00F23E5E">
        <w:rPr>
          <w:rFonts w:ascii="Comfortaa" w:hAnsi="Comfortaa"/>
          <w:lang w:val="en-AU"/>
        </w:rPr>
        <w:t xml:space="preserve"> programs</w:t>
      </w:r>
      <w:r w:rsidR="0054660A" w:rsidRPr="00F23E5E">
        <w:rPr>
          <w:rFonts w:ascii="Comfortaa" w:hAnsi="Comfortaa"/>
          <w:lang w:val="en-AU"/>
        </w:rPr>
        <w:t>.</w:t>
      </w:r>
      <w:r w:rsidR="007D6AC6" w:rsidRPr="00F23E5E">
        <w:rPr>
          <w:rFonts w:ascii="Comfortaa" w:hAnsi="Comfortaa"/>
          <w:lang w:val="en-AU"/>
        </w:rPr>
        <w:t xml:space="preserve">  </w:t>
      </w:r>
    </w:p>
    <w:p w14:paraId="6FAD1ADF" w14:textId="68278AB0" w:rsidR="00995B24" w:rsidRPr="00120C2C" w:rsidRDefault="00995B24" w:rsidP="00797E88">
      <w:pPr>
        <w:pStyle w:val="Heading1"/>
        <w:keepLines w:val="0"/>
        <w:autoSpaceDE w:val="0"/>
        <w:autoSpaceDN w:val="0"/>
        <w:adjustRightInd w:val="0"/>
        <w:spacing w:after="60"/>
        <w:rPr>
          <w:rFonts w:ascii="Comfortaa" w:hAnsi="Comfortaa"/>
          <w:color w:val="0F83BB"/>
          <w:lang w:eastAsia="ja-JP"/>
        </w:rPr>
      </w:pPr>
      <w:bookmarkStart w:id="2" w:name="_Toc528660354"/>
      <w:r w:rsidRPr="00120C2C">
        <w:rPr>
          <w:rFonts w:ascii="Comfortaa" w:hAnsi="Comfortaa"/>
          <w:color w:val="0F83BB"/>
          <w:lang w:eastAsia="ja-JP"/>
        </w:rPr>
        <w:t>Scope</w:t>
      </w:r>
      <w:bookmarkEnd w:id="2"/>
    </w:p>
    <w:p w14:paraId="621B6F92" w14:textId="322B1F73" w:rsidR="0054660A" w:rsidRPr="00F23E5E" w:rsidRDefault="00995B24" w:rsidP="00995B24">
      <w:pPr>
        <w:rPr>
          <w:rFonts w:ascii="Comfortaa" w:hAnsi="Comfortaa"/>
        </w:rPr>
      </w:pPr>
      <w:r w:rsidRPr="00F23E5E">
        <w:rPr>
          <w:rFonts w:ascii="Comfortaa" w:hAnsi="Comfortaa"/>
        </w:rPr>
        <w:t xml:space="preserve">This policy applies to all long-term rental properties owned or managed by </w:t>
      </w:r>
      <w:r w:rsidR="00E163C0" w:rsidRPr="00F23E5E">
        <w:rPr>
          <w:rFonts w:ascii="Comfortaa" w:hAnsi="Comfortaa"/>
        </w:rPr>
        <w:t xml:space="preserve">Eastcoast Housing </w:t>
      </w:r>
      <w:r w:rsidR="00ED2A55" w:rsidRPr="00F23E5E">
        <w:rPr>
          <w:rFonts w:ascii="Comfortaa" w:hAnsi="Comfortaa"/>
        </w:rPr>
        <w:t>under all relevant programs</w:t>
      </w:r>
      <w:r w:rsidR="00BB7135" w:rsidRPr="00F23E5E">
        <w:rPr>
          <w:rFonts w:ascii="Comfortaa" w:hAnsi="Comfortaa"/>
        </w:rPr>
        <w:t xml:space="preserve">. </w:t>
      </w:r>
    </w:p>
    <w:p w14:paraId="7EF3213B" w14:textId="2BA0AF1E" w:rsidR="003A53B3" w:rsidRPr="00120C2C" w:rsidRDefault="00120C2C" w:rsidP="00797E88">
      <w:pPr>
        <w:pStyle w:val="Heading1"/>
        <w:keepLines w:val="0"/>
        <w:autoSpaceDE w:val="0"/>
        <w:autoSpaceDN w:val="0"/>
        <w:adjustRightInd w:val="0"/>
        <w:spacing w:after="60"/>
        <w:rPr>
          <w:rFonts w:ascii="Comfortaa" w:hAnsi="Comfortaa"/>
          <w:color w:val="0F83BB"/>
          <w:lang w:eastAsia="ja-JP"/>
        </w:rPr>
      </w:pPr>
      <w:bookmarkStart w:id="3" w:name="_Toc528660355"/>
      <w:r>
        <w:rPr>
          <w:rFonts w:ascii="Comfortaa" w:hAnsi="Comfortaa"/>
          <w:color w:val="0F83BB"/>
          <w:lang w:eastAsia="ja-JP"/>
        </w:rPr>
        <w:t>A</w:t>
      </w:r>
      <w:r w:rsidR="002A7EF4" w:rsidRPr="00120C2C">
        <w:rPr>
          <w:rFonts w:ascii="Comfortaa" w:hAnsi="Comfortaa"/>
          <w:color w:val="0F83BB"/>
          <w:lang w:eastAsia="ja-JP"/>
        </w:rPr>
        <w:t>ffordability</w:t>
      </w:r>
      <w:bookmarkEnd w:id="3"/>
      <w:r w:rsidR="003A53B3" w:rsidRPr="00120C2C">
        <w:rPr>
          <w:rFonts w:ascii="Comfortaa" w:hAnsi="Comfortaa"/>
          <w:color w:val="0F83BB"/>
          <w:lang w:eastAsia="ja-JP"/>
        </w:rPr>
        <w:t xml:space="preserve"> </w:t>
      </w:r>
    </w:p>
    <w:p w14:paraId="66B8803D" w14:textId="74C8FB83" w:rsidR="00177DAE" w:rsidRPr="00F23E5E" w:rsidRDefault="00E163C0" w:rsidP="004C776D">
      <w:pPr>
        <w:rPr>
          <w:rFonts w:ascii="Comfortaa" w:hAnsi="Comfortaa"/>
        </w:rPr>
      </w:pPr>
      <w:r w:rsidRPr="00F23E5E">
        <w:rPr>
          <w:rFonts w:ascii="Comfortaa" w:hAnsi="Comfortaa"/>
        </w:rPr>
        <w:t xml:space="preserve">Eastcoast Housing </w:t>
      </w:r>
      <w:r w:rsidR="002A7EF4" w:rsidRPr="00F23E5E">
        <w:rPr>
          <w:rFonts w:ascii="Comfortaa" w:hAnsi="Comfortaa"/>
        </w:rPr>
        <w:t>sets rent</w:t>
      </w:r>
      <w:r w:rsidR="007D6AC6" w:rsidRPr="00F23E5E">
        <w:rPr>
          <w:rFonts w:ascii="Comfortaa" w:hAnsi="Comfortaa"/>
        </w:rPr>
        <w:t xml:space="preserve">/provides subsidised rent </w:t>
      </w:r>
      <w:r w:rsidR="00177DAE" w:rsidRPr="00F23E5E">
        <w:rPr>
          <w:rFonts w:ascii="Comfortaa" w:hAnsi="Comfortaa"/>
        </w:rPr>
        <w:t>to fulfill its social mission and to ensu</w:t>
      </w:r>
      <w:r w:rsidR="00A166FE" w:rsidRPr="00F23E5E">
        <w:rPr>
          <w:rFonts w:ascii="Comfortaa" w:hAnsi="Comfortaa"/>
        </w:rPr>
        <w:t>r</w:t>
      </w:r>
      <w:r w:rsidR="00177DAE" w:rsidRPr="00F23E5E">
        <w:rPr>
          <w:rFonts w:ascii="Comfortaa" w:hAnsi="Comfortaa"/>
        </w:rPr>
        <w:t>e that its housing relieve</w:t>
      </w:r>
      <w:r w:rsidR="002A7EF4" w:rsidRPr="00F23E5E">
        <w:rPr>
          <w:rFonts w:ascii="Comfortaa" w:hAnsi="Comfortaa"/>
        </w:rPr>
        <w:t>s</w:t>
      </w:r>
      <w:r w:rsidR="00177DAE" w:rsidRPr="00F23E5E">
        <w:rPr>
          <w:rFonts w:ascii="Comfortaa" w:hAnsi="Comfortaa"/>
        </w:rPr>
        <w:t xml:space="preserve"> households from </w:t>
      </w:r>
      <w:r w:rsidR="002A7EF4" w:rsidRPr="00F23E5E">
        <w:rPr>
          <w:rFonts w:ascii="Comfortaa" w:hAnsi="Comfortaa"/>
        </w:rPr>
        <w:t>rental</w:t>
      </w:r>
      <w:r w:rsidR="00177DAE" w:rsidRPr="00F23E5E">
        <w:rPr>
          <w:rFonts w:ascii="Comfortaa" w:hAnsi="Comfortaa"/>
        </w:rPr>
        <w:t xml:space="preserve"> stress.</w:t>
      </w:r>
    </w:p>
    <w:p w14:paraId="7E4B365F" w14:textId="77777777" w:rsidR="00177DAE" w:rsidRPr="00F23E5E" w:rsidRDefault="00177DAE" w:rsidP="004C776D">
      <w:pPr>
        <w:rPr>
          <w:rFonts w:ascii="Comfortaa" w:hAnsi="Comfortaa"/>
        </w:rPr>
      </w:pPr>
    </w:p>
    <w:p w14:paraId="7A16E242" w14:textId="5575CC00" w:rsidR="00177DAE" w:rsidRPr="00F23E5E" w:rsidRDefault="00177DAE" w:rsidP="004C776D">
      <w:pPr>
        <w:rPr>
          <w:rFonts w:ascii="Comfortaa" w:hAnsi="Comfortaa"/>
        </w:rPr>
      </w:pPr>
      <w:r w:rsidRPr="00F23E5E">
        <w:rPr>
          <w:rFonts w:ascii="Comfortaa" w:hAnsi="Comfortaa"/>
        </w:rPr>
        <w:t xml:space="preserve">Accordingly, </w:t>
      </w:r>
      <w:r w:rsidR="00E163C0" w:rsidRPr="00F23E5E">
        <w:rPr>
          <w:rFonts w:ascii="Comfortaa" w:hAnsi="Comfortaa"/>
        </w:rPr>
        <w:t xml:space="preserve">Eastcoast Housing </w:t>
      </w:r>
      <w:r w:rsidRPr="00F23E5E">
        <w:rPr>
          <w:rFonts w:ascii="Comfortaa" w:hAnsi="Comfortaa"/>
        </w:rPr>
        <w:t>will:</w:t>
      </w:r>
    </w:p>
    <w:p w14:paraId="6ED2E845" w14:textId="6A6D5503" w:rsidR="00177DAE" w:rsidRPr="00F23E5E" w:rsidRDefault="002A7EF4" w:rsidP="00177DAE">
      <w:pPr>
        <w:pStyle w:val="ListParagraph"/>
        <w:numPr>
          <w:ilvl w:val="0"/>
          <w:numId w:val="36"/>
        </w:numPr>
        <w:rPr>
          <w:rFonts w:ascii="Comfortaa" w:hAnsi="Comfortaa"/>
        </w:rPr>
      </w:pPr>
      <w:r w:rsidRPr="00F23E5E">
        <w:rPr>
          <w:rFonts w:ascii="Comfortaa" w:hAnsi="Comfortaa"/>
        </w:rPr>
        <w:t xml:space="preserve">set </w:t>
      </w:r>
      <w:r w:rsidR="00592F4E" w:rsidRPr="00F23E5E">
        <w:rPr>
          <w:rFonts w:ascii="Comfortaa" w:hAnsi="Comfortaa"/>
        </w:rPr>
        <w:t>rent</w:t>
      </w:r>
      <w:r w:rsidR="007D6AC6" w:rsidRPr="00F23E5E">
        <w:rPr>
          <w:rFonts w:ascii="Comfortaa" w:hAnsi="Comfortaa"/>
        </w:rPr>
        <w:t>/</w:t>
      </w:r>
      <w:r w:rsidR="00592F4E" w:rsidRPr="00F23E5E">
        <w:rPr>
          <w:rFonts w:ascii="Comfortaa" w:hAnsi="Comfortaa"/>
        </w:rPr>
        <w:t xml:space="preserve">determine </w:t>
      </w:r>
      <w:r w:rsidR="007D6AC6" w:rsidRPr="00F23E5E">
        <w:rPr>
          <w:rFonts w:ascii="Comfortaa" w:hAnsi="Comfortaa"/>
        </w:rPr>
        <w:t xml:space="preserve">rental subsidies </w:t>
      </w:r>
      <w:r w:rsidRPr="00F23E5E">
        <w:rPr>
          <w:rFonts w:ascii="Comfortaa" w:hAnsi="Comfortaa"/>
        </w:rPr>
        <w:t>in accordance with established affordability benchmarks</w:t>
      </w:r>
    </w:p>
    <w:p w14:paraId="2803DDED" w14:textId="3FECB6C9" w:rsidR="002A7EF4" w:rsidRPr="00F23E5E" w:rsidRDefault="00177DAE" w:rsidP="00177DAE">
      <w:pPr>
        <w:pStyle w:val="ListParagraph"/>
        <w:numPr>
          <w:ilvl w:val="0"/>
          <w:numId w:val="36"/>
        </w:numPr>
        <w:rPr>
          <w:rFonts w:ascii="Comfortaa" w:hAnsi="Comfortaa"/>
        </w:rPr>
      </w:pPr>
      <w:r w:rsidRPr="00F23E5E">
        <w:rPr>
          <w:rFonts w:ascii="Comfortaa" w:hAnsi="Comfortaa"/>
        </w:rPr>
        <w:t xml:space="preserve">communicate clearly to </w:t>
      </w:r>
      <w:r w:rsidR="002A7EF4" w:rsidRPr="00F23E5E">
        <w:rPr>
          <w:rFonts w:ascii="Comfortaa" w:hAnsi="Comfortaa"/>
        </w:rPr>
        <w:t xml:space="preserve">applicants and </w:t>
      </w:r>
      <w:r w:rsidR="00B4575D">
        <w:rPr>
          <w:rFonts w:ascii="Comfortaa" w:hAnsi="Comfortaa"/>
        </w:rPr>
        <w:t>renter</w:t>
      </w:r>
      <w:r w:rsidR="002A7EF4" w:rsidRPr="00F23E5E">
        <w:rPr>
          <w:rFonts w:ascii="Comfortaa" w:hAnsi="Comfortaa"/>
        </w:rPr>
        <w:t xml:space="preserve">s as to how </w:t>
      </w:r>
      <w:r w:rsidR="00E163C0" w:rsidRPr="00F23E5E">
        <w:rPr>
          <w:rFonts w:ascii="Comfortaa" w:hAnsi="Comfortaa"/>
        </w:rPr>
        <w:t xml:space="preserve">Eastcoast </w:t>
      </w:r>
      <w:proofErr w:type="gramStart"/>
      <w:r w:rsidR="00E163C0" w:rsidRPr="00F23E5E">
        <w:rPr>
          <w:rFonts w:ascii="Comfortaa" w:hAnsi="Comfortaa"/>
        </w:rPr>
        <w:t xml:space="preserve">Housing </w:t>
      </w:r>
      <w:r w:rsidR="002A7EF4" w:rsidRPr="00F23E5E">
        <w:rPr>
          <w:rFonts w:ascii="Comfortaa" w:hAnsi="Comfortaa"/>
        </w:rPr>
        <w:t xml:space="preserve"> sets</w:t>
      </w:r>
      <w:proofErr w:type="gramEnd"/>
      <w:r w:rsidR="002A7EF4" w:rsidRPr="00F23E5E">
        <w:rPr>
          <w:rFonts w:ascii="Comfortaa" w:hAnsi="Comfortaa"/>
        </w:rPr>
        <w:t xml:space="preserve"> and reviews rent</w:t>
      </w:r>
      <w:r w:rsidR="007D6AC6" w:rsidRPr="00F23E5E">
        <w:rPr>
          <w:rFonts w:ascii="Comfortaa" w:hAnsi="Comfortaa"/>
        </w:rPr>
        <w:t xml:space="preserve">/ </w:t>
      </w:r>
      <w:r w:rsidR="00592F4E" w:rsidRPr="00F23E5E">
        <w:rPr>
          <w:rFonts w:ascii="Comfortaa" w:hAnsi="Comfortaa"/>
        </w:rPr>
        <w:t xml:space="preserve">determines </w:t>
      </w:r>
      <w:r w:rsidR="007D6AC6" w:rsidRPr="00F23E5E">
        <w:rPr>
          <w:rFonts w:ascii="Comfortaa" w:hAnsi="Comfortaa"/>
        </w:rPr>
        <w:t>rent</w:t>
      </w:r>
      <w:r w:rsidR="003564F8" w:rsidRPr="00F23E5E">
        <w:rPr>
          <w:rFonts w:ascii="Comfortaa" w:hAnsi="Comfortaa"/>
        </w:rPr>
        <w:t>al</w:t>
      </w:r>
      <w:r w:rsidR="007D6AC6" w:rsidRPr="00F23E5E">
        <w:rPr>
          <w:rFonts w:ascii="Comfortaa" w:hAnsi="Comfortaa"/>
        </w:rPr>
        <w:t xml:space="preserve"> subsidies</w:t>
      </w:r>
    </w:p>
    <w:p w14:paraId="6125F387" w14:textId="57881581" w:rsidR="00177DAE" w:rsidRPr="00F23E5E" w:rsidRDefault="002A7EF4" w:rsidP="00177DAE">
      <w:pPr>
        <w:pStyle w:val="ListParagraph"/>
        <w:numPr>
          <w:ilvl w:val="0"/>
          <w:numId w:val="36"/>
        </w:numPr>
        <w:rPr>
          <w:rFonts w:ascii="Comfortaa" w:hAnsi="Comfortaa"/>
        </w:rPr>
      </w:pPr>
      <w:r w:rsidRPr="00F23E5E">
        <w:rPr>
          <w:rFonts w:ascii="Comfortaa" w:hAnsi="Comfortaa"/>
        </w:rPr>
        <w:t>respond appropriately to changes in household circumstances to prevent undue hardship</w:t>
      </w:r>
      <w:r w:rsidR="00F23E5E" w:rsidRPr="00F23E5E">
        <w:rPr>
          <w:rFonts w:ascii="Comfortaa" w:hAnsi="Comfortaa"/>
        </w:rPr>
        <w:t>,</w:t>
      </w:r>
      <w:r w:rsidRPr="00F23E5E">
        <w:rPr>
          <w:rFonts w:ascii="Comfortaa" w:hAnsi="Comfortaa"/>
        </w:rPr>
        <w:t xml:space="preserve"> </w:t>
      </w:r>
      <w:r w:rsidR="00177DAE" w:rsidRPr="00F23E5E">
        <w:rPr>
          <w:rFonts w:ascii="Comfortaa" w:hAnsi="Comfortaa"/>
        </w:rPr>
        <w:t>and</w:t>
      </w:r>
    </w:p>
    <w:p w14:paraId="56E1803B" w14:textId="76626BF4" w:rsidR="001D0C2B" w:rsidRDefault="0054660A" w:rsidP="0054660A">
      <w:pPr>
        <w:pStyle w:val="ListParagraph"/>
        <w:numPr>
          <w:ilvl w:val="0"/>
          <w:numId w:val="24"/>
        </w:numPr>
        <w:rPr>
          <w:rFonts w:ascii="Comfortaa" w:hAnsi="Comfortaa"/>
        </w:rPr>
      </w:pPr>
      <w:r w:rsidRPr="00F23E5E">
        <w:rPr>
          <w:rFonts w:ascii="Comfortaa" w:hAnsi="Comfortaa"/>
        </w:rPr>
        <w:t xml:space="preserve">comply with </w:t>
      </w:r>
      <w:r w:rsidR="004C776D" w:rsidRPr="00F23E5E">
        <w:rPr>
          <w:rFonts w:ascii="Comfortaa" w:hAnsi="Comfortaa"/>
        </w:rPr>
        <w:t xml:space="preserve">its </w:t>
      </w:r>
      <w:r w:rsidR="006C536C" w:rsidRPr="00F23E5E">
        <w:rPr>
          <w:rFonts w:ascii="Comfortaa" w:hAnsi="Comfortaa"/>
        </w:rPr>
        <w:t xml:space="preserve">contractual, </w:t>
      </w:r>
      <w:proofErr w:type="gramStart"/>
      <w:r w:rsidR="004C776D" w:rsidRPr="00F23E5E">
        <w:rPr>
          <w:rFonts w:ascii="Comfortaa" w:hAnsi="Comfortaa"/>
        </w:rPr>
        <w:t>l</w:t>
      </w:r>
      <w:r w:rsidR="001D0C2B" w:rsidRPr="00F23E5E">
        <w:rPr>
          <w:rFonts w:ascii="Comfortaa" w:hAnsi="Comfortaa"/>
        </w:rPr>
        <w:t>egal</w:t>
      </w:r>
      <w:proofErr w:type="gramEnd"/>
      <w:r w:rsidR="001D0C2B" w:rsidRPr="00F23E5E">
        <w:rPr>
          <w:rFonts w:ascii="Comfortaa" w:hAnsi="Comfortaa"/>
        </w:rPr>
        <w:t xml:space="preserve"> </w:t>
      </w:r>
      <w:r w:rsidRPr="00F23E5E">
        <w:rPr>
          <w:rFonts w:ascii="Comfortaa" w:hAnsi="Comfortaa"/>
        </w:rPr>
        <w:t>and regulatory obligations</w:t>
      </w:r>
      <w:r w:rsidR="00177DAE" w:rsidRPr="00F23E5E">
        <w:rPr>
          <w:rFonts w:ascii="Comfortaa" w:hAnsi="Comfortaa"/>
        </w:rPr>
        <w:t xml:space="preserve"> relating to </w:t>
      </w:r>
      <w:r w:rsidR="002A7EF4" w:rsidRPr="00F23E5E">
        <w:rPr>
          <w:rFonts w:ascii="Comfortaa" w:hAnsi="Comfortaa"/>
        </w:rPr>
        <w:t>affordability of rent</w:t>
      </w:r>
      <w:r w:rsidR="00177DAE" w:rsidRPr="00F23E5E">
        <w:rPr>
          <w:rFonts w:ascii="Comfortaa" w:hAnsi="Comfortaa"/>
        </w:rPr>
        <w:t>.</w:t>
      </w:r>
    </w:p>
    <w:p w14:paraId="6F5230AD" w14:textId="77777777" w:rsidR="00797E88" w:rsidRDefault="00797E88" w:rsidP="00797E88">
      <w:pPr>
        <w:rPr>
          <w:rFonts w:ascii="Comfortaa" w:hAnsi="Comfortaa"/>
        </w:rPr>
      </w:pPr>
    </w:p>
    <w:p w14:paraId="5CAEA6D5" w14:textId="77777777" w:rsidR="00797E88" w:rsidRDefault="00797E88" w:rsidP="00797E88">
      <w:pPr>
        <w:rPr>
          <w:rFonts w:ascii="Comfortaa" w:hAnsi="Comfortaa"/>
        </w:rPr>
      </w:pPr>
    </w:p>
    <w:p w14:paraId="33431159" w14:textId="77777777" w:rsidR="00797E88" w:rsidRDefault="00797E88" w:rsidP="00797E88">
      <w:pPr>
        <w:rPr>
          <w:rFonts w:ascii="Comfortaa" w:hAnsi="Comfortaa"/>
        </w:rPr>
      </w:pPr>
    </w:p>
    <w:p w14:paraId="2EFD4040" w14:textId="77777777" w:rsidR="00797E88" w:rsidRDefault="00797E88" w:rsidP="00797E88">
      <w:pPr>
        <w:rPr>
          <w:rFonts w:ascii="Comfortaa" w:hAnsi="Comfortaa"/>
        </w:rPr>
      </w:pPr>
    </w:p>
    <w:p w14:paraId="4496A493" w14:textId="77777777" w:rsidR="00797E88" w:rsidRDefault="00797E88" w:rsidP="00797E88">
      <w:pPr>
        <w:rPr>
          <w:rFonts w:ascii="Comfortaa" w:hAnsi="Comfortaa"/>
        </w:rPr>
      </w:pPr>
    </w:p>
    <w:p w14:paraId="6234869F" w14:textId="77777777" w:rsidR="00797E88" w:rsidRDefault="00797E88" w:rsidP="00797E88">
      <w:pPr>
        <w:rPr>
          <w:rFonts w:ascii="Comfortaa" w:hAnsi="Comfortaa"/>
        </w:rPr>
      </w:pPr>
    </w:p>
    <w:p w14:paraId="141D7F32" w14:textId="77777777" w:rsidR="00797E88" w:rsidRDefault="00797E88" w:rsidP="00797E88">
      <w:pPr>
        <w:rPr>
          <w:rFonts w:ascii="Comfortaa" w:hAnsi="Comfortaa"/>
        </w:rPr>
      </w:pPr>
    </w:p>
    <w:p w14:paraId="4AA55730" w14:textId="77777777" w:rsidR="00797E88" w:rsidRDefault="00797E88" w:rsidP="00797E88">
      <w:pPr>
        <w:rPr>
          <w:rFonts w:ascii="Comfortaa" w:hAnsi="Comfortaa"/>
        </w:rPr>
      </w:pPr>
    </w:p>
    <w:p w14:paraId="440EA4DA" w14:textId="77777777" w:rsidR="00797E88" w:rsidRDefault="00797E88" w:rsidP="00797E88">
      <w:pPr>
        <w:rPr>
          <w:rFonts w:ascii="Comfortaa" w:hAnsi="Comfortaa"/>
        </w:rPr>
      </w:pPr>
    </w:p>
    <w:p w14:paraId="00D725ED" w14:textId="77777777" w:rsidR="00797E88" w:rsidRPr="00797E88" w:rsidRDefault="00797E88" w:rsidP="00797E88">
      <w:pPr>
        <w:rPr>
          <w:rFonts w:ascii="Comfortaa" w:hAnsi="Comfortaa"/>
        </w:rPr>
      </w:pPr>
    </w:p>
    <w:sdt>
      <w:sdtPr>
        <w:rPr>
          <w:rFonts w:asciiTheme="minorHAnsi" w:eastAsiaTheme="minorHAnsi" w:hAnsiTheme="minorHAnsi" w:cstheme="minorBidi"/>
          <w:color w:val="auto"/>
          <w:sz w:val="24"/>
          <w:szCs w:val="24"/>
        </w:rPr>
        <w:id w:val="1207768058"/>
        <w:docPartObj>
          <w:docPartGallery w:val="Table of Contents"/>
          <w:docPartUnique/>
        </w:docPartObj>
      </w:sdtPr>
      <w:sdtEndPr>
        <w:rPr>
          <w:b/>
          <w:bCs/>
          <w:noProof/>
        </w:rPr>
      </w:sdtEndPr>
      <w:sdtContent>
        <w:p w14:paraId="5F53FB1D" w14:textId="019DF650" w:rsidR="00797E88" w:rsidRDefault="00797E88">
          <w:pPr>
            <w:pStyle w:val="TOCHeading"/>
          </w:pPr>
          <w:r w:rsidRPr="00797E88">
            <w:rPr>
              <w:color w:val="0F83BB"/>
              <w:sz w:val="36"/>
              <w:szCs w:val="36"/>
              <w:lang w:eastAsia="ja-JP"/>
            </w:rPr>
            <w:t>Contents</w:t>
          </w:r>
        </w:p>
        <w:p w14:paraId="4000595B" w14:textId="77777777" w:rsidR="00797E88" w:rsidRDefault="00797E88">
          <w:pPr>
            <w:pStyle w:val="TOC1"/>
            <w:tabs>
              <w:tab w:val="right" w:leader="dot" w:pos="9010"/>
            </w:tabs>
            <w:rPr>
              <w:noProof/>
            </w:rPr>
          </w:pPr>
          <w:r>
            <w:fldChar w:fldCharType="begin"/>
          </w:r>
          <w:r>
            <w:instrText xml:space="preserve"> TOC \o "1-3" \h \z \u </w:instrText>
          </w:r>
          <w:r>
            <w:fldChar w:fldCharType="separate"/>
          </w:r>
          <w:hyperlink w:anchor="_Toc528660353" w:history="1">
            <w:r w:rsidRPr="004E6E41">
              <w:rPr>
                <w:rStyle w:val="Hyperlink"/>
                <w:rFonts w:ascii="Comfortaa" w:eastAsia="Meiryo" w:hAnsi="Comfortaa" w:cs="Times New Roman"/>
                <w:noProof/>
                <w:lang w:eastAsia="ja-JP"/>
              </w:rPr>
              <w:t>Statement</w:t>
            </w:r>
            <w:r w:rsidRPr="004E6E41">
              <w:rPr>
                <w:rStyle w:val="Hyperlink"/>
                <w:rFonts w:ascii="Century Gothic" w:eastAsia="Meiryo" w:hAnsi="Century Gothic" w:cs="Times New Roman"/>
                <w:noProof/>
                <w:lang w:eastAsia="ja-JP"/>
              </w:rPr>
              <w:t xml:space="preserve"> </w:t>
            </w:r>
            <w:r w:rsidRPr="004E6E41">
              <w:rPr>
                <w:rStyle w:val="Hyperlink"/>
                <w:rFonts w:ascii="Comfortaa" w:eastAsia="Meiryo" w:hAnsi="Comfortaa" w:cs="Times New Roman"/>
                <w:noProof/>
                <w:lang w:eastAsia="ja-JP"/>
              </w:rPr>
              <w:t>of Policy</w:t>
            </w:r>
            <w:r>
              <w:rPr>
                <w:noProof/>
                <w:webHidden/>
              </w:rPr>
              <w:tab/>
            </w:r>
            <w:r>
              <w:rPr>
                <w:noProof/>
                <w:webHidden/>
              </w:rPr>
              <w:fldChar w:fldCharType="begin"/>
            </w:r>
            <w:r>
              <w:rPr>
                <w:noProof/>
                <w:webHidden/>
              </w:rPr>
              <w:instrText xml:space="preserve"> PAGEREF _Toc528660353 \h </w:instrText>
            </w:r>
            <w:r>
              <w:rPr>
                <w:noProof/>
                <w:webHidden/>
              </w:rPr>
            </w:r>
            <w:r>
              <w:rPr>
                <w:noProof/>
                <w:webHidden/>
              </w:rPr>
              <w:fldChar w:fldCharType="separate"/>
            </w:r>
            <w:r>
              <w:rPr>
                <w:noProof/>
                <w:webHidden/>
              </w:rPr>
              <w:t>1</w:t>
            </w:r>
            <w:r>
              <w:rPr>
                <w:noProof/>
                <w:webHidden/>
              </w:rPr>
              <w:fldChar w:fldCharType="end"/>
            </w:r>
          </w:hyperlink>
        </w:p>
        <w:p w14:paraId="6870E082" w14:textId="77777777" w:rsidR="00797E88" w:rsidRDefault="008923CC">
          <w:pPr>
            <w:pStyle w:val="TOC1"/>
            <w:tabs>
              <w:tab w:val="right" w:leader="dot" w:pos="9010"/>
            </w:tabs>
            <w:rPr>
              <w:noProof/>
            </w:rPr>
          </w:pPr>
          <w:hyperlink w:anchor="_Toc528660354" w:history="1">
            <w:r w:rsidR="00797E88" w:rsidRPr="004E6E41">
              <w:rPr>
                <w:rStyle w:val="Hyperlink"/>
                <w:rFonts w:ascii="Comfortaa" w:hAnsi="Comfortaa"/>
                <w:noProof/>
                <w:lang w:eastAsia="ja-JP"/>
              </w:rPr>
              <w:t>Scope</w:t>
            </w:r>
            <w:r w:rsidR="00797E88">
              <w:rPr>
                <w:noProof/>
                <w:webHidden/>
              </w:rPr>
              <w:tab/>
            </w:r>
            <w:r w:rsidR="00797E88">
              <w:rPr>
                <w:noProof/>
                <w:webHidden/>
              </w:rPr>
              <w:fldChar w:fldCharType="begin"/>
            </w:r>
            <w:r w:rsidR="00797E88">
              <w:rPr>
                <w:noProof/>
                <w:webHidden/>
              </w:rPr>
              <w:instrText xml:space="preserve"> PAGEREF _Toc528660354 \h </w:instrText>
            </w:r>
            <w:r w:rsidR="00797E88">
              <w:rPr>
                <w:noProof/>
                <w:webHidden/>
              </w:rPr>
            </w:r>
            <w:r w:rsidR="00797E88">
              <w:rPr>
                <w:noProof/>
                <w:webHidden/>
              </w:rPr>
              <w:fldChar w:fldCharType="separate"/>
            </w:r>
            <w:r w:rsidR="00797E88">
              <w:rPr>
                <w:noProof/>
                <w:webHidden/>
              </w:rPr>
              <w:t>1</w:t>
            </w:r>
            <w:r w:rsidR="00797E88">
              <w:rPr>
                <w:noProof/>
                <w:webHidden/>
              </w:rPr>
              <w:fldChar w:fldCharType="end"/>
            </w:r>
          </w:hyperlink>
        </w:p>
        <w:p w14:paraId="4D61BD02" w14:textId="77777777" w:rsidR="00797E88" w:rsidRDefault="008923CC">
          <w:pPr>
            <w:pStyle w:val="TOC1"/>
            <w:tabs>
              <w:tab w:val="right" w:leader="dot" w:pos="9010"/>
            </w:tabs>
            <w:rPr>
              <w:noProof/>
            </w:rPr>
          </w:pPr>
          <w:hyperlink w:anchor="_Toc528660355" w:history="1">
            <w:r w:rsidR="00797E88" w:rsidRPr="004E6E41">
              <w:rPr>
                <w:rStyle w:val="Hyperlink"/>
                <w:rFonts w:ascii="Comfortaa" w:hAnsi="Comfortaa"/>
                <w:noProof/>
                <w:lang w:eastAsia="ja-JP"/>
              </w:rPr>
              <w:t>Affordability</w:t>
            </w:r>
            <w:r w:rsidR="00797E88">
              <w:rPr>
                <w:noProof/>
                <w:webHidden/>
              </w:rPr>
              <w:tab/>
            </w:r>
            <w:r w:rsidR="00797E88">
              <w:rPr>
                <w:noProof/>
                <w:webHidden/>
              </w:rPr>
              <w:fldChar w:fldCharType="begin"/>
            </w:r>
            <w:r w:rsidR="00797E88">
              <w:rPr>
                <w:noProof/>
                <w:webHidden/>
              </w:rPr>
              <w:instrText xml:space="preserve"> PAGEREF _Toc528660355 \h </w:instrText>
            </w:r>
            <w:r w:rsidR="00797E88">
              <w:rPr>
                <w:noProof/>
                <w:webHidden/>
              </w:rPr>
            </w:r>
            <w:r w:rsidR="00797E88">
              <w:rPr>
                <w:noProof/>
                <w:webHidden/>
              </w:rPr>
              <w:fldChar w:fldCharType="separate"/>
            </w:r>
            <w:r w:rsidR="00797E88">
              <w:rPr>
                <w:noProof/>
                <w:webHidden/>
              </w:rPr>
              <w:t>1</w:t>
            </w:r>
            <w:r w:rsidR="00797E88">
              <w:rPr>
                <w:noProof/>
                <w:webHidden/>
              </w:rPr>
              <w:fldChar w:fldCharType="end"/>
            </w:r>
          </w:hyperlink>
        </w:p>
        <w:p w14:paraId="399CD124" w14:textId="77777777" w:rsidR="00797E88" w:rsidRDefault="008923CC">
          <w:pPr>
            <w:pStyle w:val="TOC2"/>
            <w:tabs>
              <w:tab w:val="left" w:pos="660"/>
              <w:tab w:val="right" w:leader="dot" w:pos="9010"/>
            </w:tabs>
            <w:rPr>
              <w:noProof/>
            </w:rPr>
          </w:pPr>
          <w:hyperlink w:anchor="_Toc528660356" w:history="1">
            <w:r w:rsidR="00797E88" w:rsidRPr="004E6E41">
              <w:rPr>
                <w:rStyle w:val="Hyperlink"/>
                <w:rFonts w:ascii="Comfortaa" w:hAnsi="Comfortaa" w:cs="Times New Roman"/>
                <w:i/>
                <w:iCs/>
                <w:noProof/>
                <w:lang w:eastAsia="ja-JP"/>
              </w:rPr>
              <w:t>a.</w:t>
            </w:r>
            <w:r w:rsidR="00797E88">
              <w:rPr>
                <w:noProof/>
              </w:rPr>
              <w:tab/>
            </w:r>
            <w:r w:rsidR="00797E88" w:rsidRPr="004E6E41">
              <w:rPr>
                <w:rStyle w:val="Hyperlink"/>
                <w:rFonts w:ascii="Comfortaa" w:hAnsi="Comfortaa" w:cs="Times New Roman"/>
                <w:i/>
                <w:iCs/>
                <w:noProof/>
                <w:lang w:eastAsia="ja-JP"/>
              </w:rPr>
              <w:t>Approach to affordable rent</w:t>
            </w:r>
            <w:r w:rsidR="00797E88">
              <w:rPr>
                <w:noProof/>
                <w:webHidden/>
              </w:rPr>
              <w:tab/>
            </w:r>
            <w:r w:rsidR="00797E88">
              <w:rPr>
                <w:noProof/>
                <w:webHidden/>
              </w:rPr>
              <w:fldChar w:fldCharType="begin"/>
            </w:r>
            <w:r w:rsidR="00797E88">
              <w:rPr>
                <w:noProof/>
                <w:webHidden/>
              </w:rPr>
              <w:instrText xml:space="preserve"> PAGEREF _Toc528660356 \h </w:instrText>
            </w:r>
            <w:r w:rsidR="00797E88">
              <w:rPr>
                <w:noProof/>
                <w:webHidden/>
              </w:rPr>
            </w:r>
            <w:r w:rsidR="00797E88">
              <w:rPr>
                <w:noProof/>
                <w:webHidden/>
              </w:rPr>
              <w:fldChar w:fldCharType="separate"/>
            </w:r>
            <w:r w:rsidR="00797E88">
              <w:rPr>
                <w:noProof/>
                <w:webHidden/>
              </w:rPr>
              <w:t>2</w:t>
            </w:r>
            <w:r w:rsidR="00797E88">
              <w:rPr>
                <w:noProof/>
                <w:webHidden/>
              </w:rPr>
              <w:fldChar w:fldCharType="end"/>
            </w:r>
          </w:hyperlink>
        </w:p>
        <w:p w14:paraId="50101CA2" w14:textId="77777777" w:rsidR="00797E88" w:rsidRDefault="008923CC">
          <w:pPr>
            <w:pStyle w:val="TOC1"/>
            <w:tabs>
              <w:tab w:val="left" w:pos="440"/>
              <w:tab w:val="right" w:leader="dot" w:pos="9010"/>
            </w:tabs>
            <w:rPr>
              <w:noProof/>
            </w:rPr>
          </w:pPr>
          <w:hyperlink w:anchor="_Toc528660357" w:history="1">
            <w:r w:rsidR="00797E88" w:rsidRPr="004E6E41">
              <w:rPr>
                <w:rStyle w:val="Hyperlink"/>
                <w:rFonts w:ascii="Comfortaa" w:hAnsi="Comfortaa"/>
                <w:noProof/>
                <w:lang w:eastAsia="ja-JP"/>
              </w:rPr>
              <w:t>2.</w:t>
            </w:r>
            <w:r w:rsidR="00797E88">
              <w:rPr>
                <w:noProof/>
              </w:rPr>
              <w:tab/>
            </w:r>
            <w:r w:rsidR="00797E88" w:rsidRPr="004E6E41">
              <w:rPr>
                <w:rStyle w:val="Hyperlink"/>
                <w:rFonts w:ascii="Comfortaa" w:hAnsi="Comfortaa"/>
                <w:noProof/>
                <w:lang w:eastAsia="ja-JP"/>
              </w:rPr>
              <w:t>Household-income based rent/rental subsidy</w:t>
            </w:r>
            <w:r w:rsidR="00797E88">
              <w:rPr>
                <w:noProof/>
                <w:webHidden/>
              </w:rPr>
              <w:tab/>
            </w:r>
            <w:r w:rsidR="00797E88">
              <w:rPr>
                <w:noProof/>
                <w:webHidden/>
              </w:rPr>
              <w:fldChar w:fldCharType="begin"/>
            </w:r>
            <w:r w:rsidR="00797E88">
              <w:rPr>
                <w:noProof/>
                <w:webHidden/>
              </w:rPr>
              <w:instrText xml:space="preserve"> PAGEREF _Toc528660357 \h </w:instrText>
            </w:r>
            <w:r w:rsidR="00797E88">
              <w:rPr>
                <w:noProof/>
                <w:webHidden/>
              </w:rPr>
            </w:r>
            <w:r w:rsidR="00797E88">
              <w:rPr>
                <w:noProof/>
                <w:webHidden/>
              </w:rPr>
              <w:fldChar w:fldCharType="separate"/>
            </w:r>
            <w:r w:rsidR="00797E88">
              <w:rPr>
                <w:noProof/>
                <w:webHidden/>
              </w:rPr>
              <w:t>2</w:t>
            </w:r>
            <w:r w:rsidR="00797E88">
              <w:rPr>
                <w:noProof/>
                <w:webHidden/>
              </w:rPr>
              <w:fldChar w:fldCharType="end"/>
            </w:r>
          </w:hyperlink>
        </w:p>
        <w:p w14:paraId="1527426E" w14:textId="77777777" w:rsidR="00797E88" w:rsidRDefault="008923CC">
          <w:pPr>
            <w:pStyle w:val="TOC2"/>
            <w:tabs>
              <w:tab w:val="left" w:pos="660"/>
              <w:tab w:val="right" w:leader="dot" w:pos="9010"/>
            </w:tabs>
            <w:rPr>
              <w:noProof/>
            </w:rPr>
          </w:pPr>
          <w:hyperlink w:anchor="_Toc528660358" w:history="1">
            <w:r w:rsidR="00797E88" w:rsidRPr="004E6E41">
              <w:rPr>
                <w:rStyle w:val="Hyperlink"/>
                <w:rFonts w:ascii="Comfortaa" w:hAnsi="Comfortaa" w:cs="Times New Roman"/>
                <w:i/>
                <w:iCs/>
                <w:noProof/>
                <w:lang w:eastAsia="ja-JP"/>
              </w:rPr>
              <w:t>a.</w:t>
            </w:r>
            <w:r w:rsidR="00797E88">
              <w:rPr>
                <w:noProof/>
              </w:rPr>
              <w:tab/>
            </w:r>
            <w:r w:rsidR="00797E88" w:rsidRPr="004E6E41">
              <w:rPr>
                <w:rStyle w:val="Hyperlink"/>
                <w:rFonts w:ascii="Comfortaa" w:hAnsi="Comfortaa" w:cs="Times New Roman"/>
                <w:i/>
                <w:iCs/>
                <w:noProof/>
                <w:lang w:eastAsia="ja-JP"/>
              </w:rPr>
              <w:t>Maximum Rent</w:t>
            </w:r>
            <w:r w:rsidR="00797E88">
              <w:rPr>
                <w:noProof/>
                <w:webHidden/>
              </w:rPr>
              <w:tab/>
            </w:r>
            <w:r w:rsidR="00797E88">
              <w:rPr>
                <w:noProof/>
                <w:webHidden/>
              </w:rPr>
              <w:fldChar w:fldCharType="begin"/>
            </w:r>
            <w:r w:rsidR="00797E88">
              <w:rPr>
                <w:noProof/>
                <w:webHidden/>
              </w:rPr>
              <w:instrText xml:space="preserve"> PAGEREF _Toc528660358 \h </w:instrText>
            </w:r>
            <w:r w:rsidR="00797E88">
              <w:rPr>
                <w:noProof/>
                <w:webHidden/>
              </w:rPr>
            </w:r>
            <w:r w:rsidR="00797E88">
              <w:rPr>
                <w:noProof/>
                <w:webHidden/>
              </w:rPr>
              <w:fldChar w:fldCharType="separate"/>
            </w:r>
            <w:r w:rsidR="00797E88">
              <w:rPr>
                <w:noProof/>
                <w:webHidden/>
              </w:rPr>
              <w:t>2</w:t>
            </w:r>
            <w:r w:rsidR="00797E88">
              <w:rPr>
                <w:noProof/>
                <w:webHidden/>
              </w:rPr>
              <w:fldChar w:fldCharType="end"/>
            </w:r>
          </w:hyperlink>
        </w:p>
        <w:p w14:paraId="1E2C25B1" w14:textId="77777777" w:rsidR="00797E88" w:rsidRDefault="008923CC">
          <w:pPr>
            <w:pStyle w:val="TOC2"/>
            <w:tabs>
              <w:tab w:val="left" w:pos="660"/>
              <w:tab w:val="right" w:leader="dot" w:pos="9010"/>
            </w:tabs>
            <w:rPr>
              <w:noProof/>
            </w:rPr>
          </w:pPr>
          <w:hyperlink w:anchor="_Toc528660359" w:history="1">
            <w:r w:rsidR="00797E88" w:rsidRPr="004E6E41">
              <w:rPr>
                <w:rStyle w:val="Hyperlink"/>
                <w:rFonts w:ascii="Comfortaa" w:hAnsi="Comfortaa" w:cs="Times New Roman"/>
                <w:i/>
                <w:iCs/>
                <w:noProof/>
                <w:lang w:eastAsia="ja-JP"/>
              </w:rPr>
              <w:t>b.</w:t>
            </w:r>
            <w:r w:rsidR="00797E88">
              <w:rPr>
                <w:noProof/>
              </w:rPr>
              <w:tab/>
            </w:r>
            <w:r w:rsidR="00797E88" w:rsidRPr="004E6E41">
              <w:rPr>
                <w:rStyle w:val="Hyperlink"/>
                <w:rFonts w:ascii="Comfortaa" w:hAnsi="Comfortaa" w:cs="Times New Roman"/>
                <w:i/>
                <w:iCs/>
                <w:noProof/>
                <w:lang w:eastAsia="ja-JP"/>
              </w:rPr>
              <w:t>Discount to market-based rent</w:t>
            </w:r>
            <w:r w:rsidR="00797E88">
              <w:rPr>
                <w:noProof/>
                <w:webHidden/>
              </w:rPr>
              <w:tab/>
            </w:r>
            <w:r w:rsidR="00797E88">
              <w:rPr>
                <w:noProof/>
                <w:webHidden/>
              </w:rPr>
              <w:fldChar w:fldCharType="begin"/>
            </w:r>
            <w:r w:rsidR="00797E88">
              <w:rPr>
                <w:noProof/>
                <w:webHidden/>
              </w:rPr>
              <w:instrText xml:space="preserve"> PAGEREF _Toc528660359 \h </w:instrText>
            </w:r>
            <w:r w:rsidR="00797E88">
              <w:rPr>
                <w:noProof/>
                <w:webHidden/>
              </w:rPr>
            </w:r>
            <w:r w:rsidR="00797E88">
              <w:rPr>
                <w:noProof/>
                <w:webHidden/>
              </w:rPr>
              <w:fldChar w:fldCharType="separate"/>
            </w:r>
            <w:r w:rsidR="00797E88">
              <w:rPr>
                <w:noProof/>
                <w:webHidden/>
              </w:rPr>
              <w:t>2</w:t>
            </w:r>
            <w:r w:rsidR="00797E88">
              <w:rPr>
                <w:noProof/>
                <w:webHidden/>
              </w:rPr>
              <w:fldChar w:fldCharType="end"/>
            </w:r>
          </w:hyperlink>
        </w:p>
        <w:p w14:paraId="1EAEC5D4" w14:textId="77777777" w:rsidR="00797E88" w:rsidRDefault="008923CC">
          <w:pPr>
            <w:pStyle w:val="TOC2"/>
            <w:tabs>
              <w:tab w:val="left" w:pos="660"/>
              <w:tab w:val="right" w:leader="dot" w:pos="9010"/>
            </w:tabs>
            <w:rPr>
              <w:noProof/>
            </w:rPr>
          </w:pPr>
          <w:hyperlink w:anchor="_Toc528660360" w:history="1">
            <w:r w:rsidR="00797E88" w:rsidRPr="004E6E41">
              <w:rPr>
                <w:rStyle w:val="Hyperlink"/>
                <w:rFonts w:ascii="Comfortaa" w:hAnsi="Comfortaa" w:cs="Times New Roman"/>
                <w:i/>
                <w:iCs/>
                <w:noProof/>
                <w:lang w:eastAsia="ja-JP"/>
              </w:rPr>
              <w:t>c.</w:t>
            </w:r>
            <w:r w:rsidR="00797E88">
              <w:rPr>
                <w:noProof/>
              </w:rPr>
              <w:tab/>
            </w:r>
            <w:r w:rsidR="00797E88" w:rsidRPr="004E6E41">
              <w:rPr>
                <w:rStyle w:val="Hyperlink"/>
                <w:rFonts w:ascii="Comfortaa" w:hAnsi="Comfortaa" w:cs="Times New Roman"/>
                <w:i/>
                <w:iCs/>
                <w:noProof/>
                <w:lang w:eastAsia="ja-JP"/>
              </w:rPr>
              <w:t>Provision of information about household income</w:t>
            </w:r>
            <w:r w:rsidR="00797E88">
              <w:rPr>
                <w:noProof/>
                <w:webHidden/>
              </w:rPr>
              <w:tab/>
            </w:r>
            <w:r w:rsidR="00797E88">
              <w:rPr>
                <w:noProof/>
                <w:webHidden/>
              </w:rPr>
              <w:fldChar w:fldCharType="begin"/>
            </w:r>
            <w:r w:rsidR="00797E88">
              <w:rPr>
                <w:noProof/>
                <w:webHidden/>
              </w:rPr>
              <w:instrText xml:space="preserve"> PAGEREF _Toc528660360 \h </w:instrText>
            </w:r>
            <w:r w:rsidR="00797E88">
              <w:rPr>
                <w:noProof/>
                <w:webHidden/>
              </w:rPr>
            </w:r>
            <w:r w:rsidR="00797E88">
              <w:rPr>
                <w:noProof/>
                <w:webHidden/>
              </w:rPr>
              <w:fldChar w:fldCharType="separate"/>
            </w:r>
            <w:r w:rsidR="00797E88">
              <w:rPr>
                <w:noProof/>
                <w:webHidden/>
              </w:rPr>
              <w:t>2</w:t>
            </w:r>
            <w:r w:rsidR="00797E88">
              <w:rPr>
                <w:noProof/>
                <w:webHidden/>
              </w:rPr>
              <w:fldChar w:fldCharType="end"/>
            </w:r>
          </w:hyperlink>
        </w:p>
        <w:p w14:paraId="31E81748" w14:textId="77777777" w:rsidR="00797E88" w:rsidRDefault="008923CC">
          <w:pPr>
            <w:pStyle w:val="TOC1"/>
            <w:tabs>
              <w:tab w:val="left" w:pos="440"/>
              <w:tab w:val="right" w:leader="dot" w:pos="9010"/>
            </w:tabs>
            <w:rPr>
              <w:noProof/>
            </w:rPr>
          </w:pPr>
          <w:hyperlink w:anchor="_Toc528660361" w:history="1">
            <w:r w:rsidR="00797E88" w:rsidRPr="004E6E41">
              <w:rPr>
                <w:rStyle w:val="Hyperlink"/>
                <w:rFonts w:ascii="Comfortaa" w:hAnsi="Comfortaa"/>
                <w:noProof/>
                <w:lang w:eastAsia="ja-JP"/>
              </w:rPr>
              <w:t>3.</w:t>
            </w:r>
            <w:r w:rsidR="00797E88">
              <w:rPr>
                <w:noProof/>
              </w:rPr>
              <w:tab/>
            </w:r>
            <w:r w:rsidR="00797E88" w:rsidRPr="004E6E41">
              <w:rPr>
                <w:rStyle w:val="Hyperlink"/>
                <w:rFonts w:ascii="Comfortaa" w:hAnsi="Comfortaa"/>
                <w:noProof/>
                <w:lang w:eastAsia="ja-JP"/>
              </w:rPr>
              <w:t>Determining the approaches to affordable rent</w:t>
            </w:r>
            <w:r w:rsidR="00797E88">
              <w:rPr>
                <w:noProof/>
                <w:webHidden/>
              </w:rPr>
              <w:tab/>
            </w:r>
            <w:r w:rsidR="00797E88">
              <w:rPr>
                <w:noProof/>
                <w:webHidden/>
              </w:rPr>
              <w:fldChar w:fldCharType="begin"/>
            </w:r>
            <w:r w:rsidR="00797E88">
              <w:rPr>
                <w:noProof/>
                <w:webHidden/>
              </w:rPr>
              <w:instrText xml:space="preserve"> PAGEREF _Toc528660361 \h </w:instrText>
            </w:r>
            <w:r w:rsidR="00797E88">
              <w:rPr>
                <w:noProof/>
                <w:webHidden/>
              </w:rPr>
            </w:r>
            <w:r w:rsidR="00797E88">
              <w:rPr>
                <w:noProof/>
                <w:webHidden/>
              </w:rPr>
              <w:fldChar w:fldCharType="separate"/>
            </w:r>
            <w:r w:rsidR="00797E88">
              <w:rPr>
                <w:noProof/>
                <w:webHidden/>
              </w:rPr>
              <w:t>3</w:t>
            </w:r>
            <w:r w:rsidR="00797E88">
              <w:rPr>
                <w:noProof/>
                <w:webHidden/>
              </w:rPr>
              <w:fldChar w:fldCharType="end"/>
            </w:r>
          </w:hyperlink>
        </w:p>
        <w:p w14:paraId="2FD1E0A7" w14:textId="77777777" w:rsidR="00797E88" w:rsidRDefault="008923CC">
          <w:pPr>
            <w:pStyle w:val="TOC1"/>
            <w:tabs>
              <w:tab w:val="left" w:pos="440"/>
              <w:tab w:val="right" w:leader="dot" w:pos="9010"/>
            </w:tabs>
            <w:rPr>
              <w:noProof/>
            </w:rPr>
          </w:pPr>
          <w:hyperlink w:anchor="_Toc528660362" w:history="1">
            <w:r w:rsidR="00797E88" w:rsidRPr="004E6E41">
              <w:rPr>
                <w:rStyle w:val="Hyperlink"/>
                <w:rFonts w:ascii="Comfortaa" w:hAnsi="Comfortaa"/>
                <w:noProof/>
                <w:lang w:eastAsia="ja-JP"/>
              </w:rPr>
              <w:t>4.</w:t>
            </w:r>
            <w:r w:rsidR="00797E88">
              <w:rPr>
                <w:noProof/>
              </w:rPr>
              <w:tab/>
            </w:r>
            <w:r w:rsidR="00797E88" w:rsidRPr="004E6E41">
              <w:rPr>
                <w:rStyle w:val="Hyperlink"/>
                <w:rFonts w:ascii="Comfortaa" w:hAnsi="Comfortaa"/>
                <w:noProof/>
                <w:lang w:eastAsia="ja-JP"/>
              </w:rPr>
              <w:t>Reviews of calculation of rent/rent subsidy</w:t>
            </w:r>
            <w:r w:rsidR="00797E88">
              <w:rPr>
                <w:noProof/>
                <w:webHidden/>
              </w:rPr>
              <w:tab/>
            </w:r>
            <w:r w:rsidR="00797E88">
              <w:rPr>
                <w:noProof/>
                <w:webHidden/>
              </w:rPr>
              <w:fldChar w:fldCharType="begin"/>
            </w:r>
            <w:r w:rsidR="00797E88">
              <w:rPr>
                <w:noProof/>
                <w:webHidden/>
              </w:rPr>
              <w:instrText xml:space="preserve"> PAGEREF _Toc528660362 \h </w:instrText>
            </w:r>
            <w:r w:rsidR="00797E88">
              <w:rPr>
                <w:noProof/>
                <w:webHidden/>
              </w:rPr>
            </w:r>
            <w:r w:rsidR="00797E88">
              <w:rPr>
                <w:noProof/>
                <w:webHidden/>
              </w:rPr>
              <w:fldChar w:fldCharType="separate"/>
            </w:r>
            <w:r w:rsidR="00797E88">
              <w:rPr>
                <w:noProof/>
                <w:webHidden/>
              </w:rPr>
              <w:t>3</w:t>
            </w:r>
            <w:r w:rsidR="00797E88">
              <w:rPr>
                <w:noProof/>
                <w:webHidden/>
              </w:rPr>
              <w:fldChar w:fldCharType="end"/>
            </w:r>
          </w:hyperlink>
        </w:p>
        <w:p w14:paraId="21A422B0" w14:textId="77777777" w:rsidR="00797E88" w:rsidRDefault="008923CC">
          <w:pPr>
            <w:pStyle w:val="TOC1"/>
            <w:tabs>
              <w:tab w:val="left" w:pos="440"/>
              <w:tab w:val="right" w:leader="dot" w:pos="9010"/>
            </w:tabs>
            <w:rPr>
              <w:noProof/>
            </w:rPr>
          </w:pPr>
          <w:hyperlink w:anchor="_Toc528660363" w:history="1">
            <w:r w:rsidR="00797E88" w:rsidRPr="004E6E41">
              <w:rPr>
                <w:rStyle w:val="Hyperlink"/>
                <w:rFonts w:ascii="Comfortaa" w:hAnsi="Comfortaa"/>
                <w:noProof/>
                <w:lang w:eastAsia="ja-JP"/>
              </w:rPr>
              <w:t>5.</w:t>
            </w:r>
            <w:r w:rsidR="00797E88">
              <w:rPr>
                <w:noProof/>
              </w:rPr>
              <w:tab/>
            </w:r>
            <w:r w:rsidR="00797E88" w:rsidRPr="004E6E41">
              <w:rPr>
                <w:rStyle w:val="Hyperlink"/>
                <w:rFonts w:ascii="Comfortaa" w:hAnsi="Comfortaa"/>
                <w:noProof/>
                <w:lang w:eastAsia="ja-JP"/>
              </w:rPr>
              <w:t>Determining the Property Rent that applies to a property</w:t>
            </w:r>
            <w:r w:rsidR="00797E88">
              <w:rPr>
                <w:noProof/>
                <w:webHidden/>
              </w:rPr>
              <w:tab/>
            </w:r>
            <w:r w:rsidR="00797E88">
              <w:rPr>
                <w:noProof/>
                <w:webHidden/>
              </w:rPr>
              <w:fldChar w:fldCharType="begin"/>
            </w:r>
            <w:r w:rsidR="00797E88">
              <w:rPr>
                <w:noProof/>
                <w:webHidden/>
              </w:rPr>
              <w:instrText xml:space="preserve"> PAGEREF _Toc528660363 \h </w:instrText>
            </w:r>
            <w:r w:rsidR="00797E88">
              <w:rPr>
                <w:noProof/>
                <w:webHidden/>
              </w:rPr>
            </w:r>
            <w:r w:rsidR="00797E88">
              <w:rPr>
                <w:noProof/>
                <w:webHidden/>
              </w:rPr>
              <w:fldChar w:fldCharType="separate"/>
            </w:r>
            <w:r w:rsidR="00797E88">
              <w:rPr>
                <w:noProof/>
                <w:webHidden/>
              </w:rPr>
              <w:t>3</w:t>
            </w:r>
            <w:r w:rsidR="00797E88">
              <w:rPr>
                <w:noProof/>
                <w:webHidden/>
              </w:rPr>
              <w:fldChar w:fldCharType="end"/>
            </w:r>
          </w:hyperlink>
        </w:p>
        <w:p w14:paraId="30D3805F" w14:textId="77777777" w:rsidR="00797E88" w:rsidRDefault="008923CC">
          <w:pPr>
            <w:pStyle w:val="TOC1"/>
            <w:tabs>
              <w:tab w:val="left" w:pos="440"/>
              <w:tab w:val="right" w:leader="dot" w:pos="9010"/>
            </w:tabs>
            <w:rPr>
              <w:noProof/>
            </w:rPr>
          </w:pPr>
          <w:hyperlink w:anchor="_Toc528660364" w:history="1">
            <w:r w:rsidR="00797E88" w:rsidRPr="004E6E41">
              <w:rPr>
                <w:rStyle w:val="Hyperlink"/>
                <w:rFonts w:ascii="Comfortaa" w:hAnsi="Comfortaa"/>
                <w:noProof/>
                <w:lang w:eastAsia="ja-JP"/>
              </w:rPr>
              <w:t>6.</w:t>
            </w:r>
            <w:r w:rsidR="00797E88">
              <w:rPr>
                <w:noProof/>
              </w:rPr>
              <w:tab/>
            </w:r>
            <w:r w:rsidR="00797E88" w:rsidRPr="004E6E41">
              <w:rPr>
                <w:rStyle w:val="Hyperlink"/>
                <w:rFonts w:ascii="Comfortaa" w:hAnsi="Comfortaa"/>
                <w:noProof/>
                <w:lang w:eastAsia="ja-JP"/>
              </w:rPr>
              <w:t>Response to changes in household circumstances</w:t>
            </w:r>
            <w:r w:rsidR="00797E88">
              <w:rPr>
                <w:noProof/>
                <w:webHidden/>
              </w:rPr>
              <w:tab/>
            </w:r>
            <w:r w:rsidR="00797E88">
              <w:rPr>
                <w:noProof/>
                <w:webHidden/>
              </w:rPr>
              <w:fldChar w:fldCharType="begin"/>
            </w:r>
            <w:r w:rsidR="00797E88">
              <w:rPr>
                <w:noProof/>
                <w:webHidden/>
              </w:rPr>
              <w:instrText xml:space="preserve"> PAGEREF _Toc528660364 \h </w:instrText>
            </w:r>
            <w:r w:rsidR="00797E88">
              <w:rPr>
                <w:noProof/>
                <w:webHidden/>
              </w:rPr>
            </w:r>
            <w:r w:rsidR="00797E88">
              <w:rPr>
                <w:noProof/>
                <w:webHidden/>
              </w:rPr>
              <w:fldChar w:fldCharType="separate"/>
            </w:r>
            <w:r w:rsidR="00797E88">
              <w:rPr>
                <w:noProof/>
                <w:webHidden/>
              </w:rPr>
              <w:t>3</w:t>
            </w:r>
            <w:r w:rsidR="00797E88">
              <w:rPr>
                <w:noProof/>
                <w:webHidden/>
              </w:rPr>
              <w:fldChar w:fldCharType="end"/>
            </w:r>
          </w:hyperlink>
        </w:p>
        <w:p w14:paraId="3CF08C76" w14:textId="77777777" w:rsidR="00797E88" w:rsidRDefault="008923CC">
          <w:pPr>
            <w:pStyle w:val="TOC1"/>
            <w:tabs>
              <w:tab w:val="left" w:pos="440"/>
              <w:tab w:val="right" w:leader="dot" w:pos="9010"/>
            </w:tabs>
            <w:rPr>
              <w:noProof/>
            </w:rPr>
          </w:pPr>
          <w:hyperlink w:anchor="_Toc528660365" w:history="1">
            <w:r w:rsidR="00797E88" w:rsidRPr="004E6E41">
              <w:rPr>
                <w:rStyle w:val="Hyperlink"/>
                <w:rFonts w:ascii="Comfortaa" w:hAnsi="Comfortaa"/>
                <w:noProof/>
                <w:lang w:eastAsia="ja-JP"/>
              </w:rPr>
              <w:t>7.</w:t>
            </w:r>
            <w:r w:rsidR="00797E88">
              <w:rPr>
                <w:noProof/>
              </w:rPr>
              <w:tab/>
            </w:r>
            <w:r w:rsidR="00797E88" w:rsidRPr="004E6E41">
              <w:rPr>
                <w:rStyle w:val="Hyperlink"/>
                <w:rFonts w:ascii="Comfortaa" w:hAnsi="Comfortaa"/>
                <w:noProof/>
                <w:lang w:eastAsia="ja-JP"/>
              </w:rPr>
              <w:t>Communication</w:t>
            </w:r>
            <w:r w:rsidR="00797E88">
              <w:rPr>
                <w:noProof/>
                <w:webHidden/>
              </w:rPr>
              <w:tab/>
            </w:r>
            <w:r w:rsidR="00797E88">
              <w:rPr>
                <w:noProof/>
                <w:webHidden/>
              </w:rPr>
              <w:fldChar w:fldCharType="begin"/>
            </w:r>
            <w:r w:rsidR="00797E88">
              <w:rPr>
                <w:noProof/>
                <w:webHidden/>
              </w:rPr>
              <w:instrText xml:space="preserve"> PAGEREF _Toc528660365 \h </w:instrText>
            </w:r>
            <w:r w:rsidR="00797E88">
              <w:rPr>
                <w:noProof/>
                <w:webHidden/>
              </w:rPr>
            </w:r>
            <w:r w:rsidR="00797E88">
              <w:rPr>
                <w:noProof/>
                <w:webHidden/>
              </w:rPr>
              <w:fldChar w:fldCharType="separate"/>
            </w:r>
            <w:r w:rsidR="00797E88">
              <w:rPr>
                <w:noProof/>
                <w:webHidden/>
              </w:rPr>
              <w:t>4</w:t>
            </w:r>
            <w:r w:rsidR="00797E88">
              <w:rPr>
                <w:noProof/>
                <w:webHidden/>
              </w:rPr>
              <w:fldChar w:fldCharType="end"/>
            </w:r>
          </w:hyperlink>
        </w:p>
        <w:p w14:paraId="73495D6F" w14:textId="77777777" w:rsidR="00797E88" w:rsidRDefault="008923CC">
          <w:pPr>
            <w:pStyle w:val="TOC1"/>
            <w:tabs>
              <w:tab w:val="left" w:pos="440"/>
              <w:tab w:val="right" w:leader="dot" w:pos="9010"/>
            </w:tabs>
            <w:rPr>
              <w:noProof/>
            </w:rPr>
          </w:pPr>
          <w:hyperlink w:anchor="_Toc528660366" w:history="1">
            <w:r w:rsidR="00797E88" w:rsidRPr="004E6E41">
              <w:rPr>
                <w:rStyle w:val="Hyperlink"/>
                <w:rFonts w:ascii="Comfortaa" w:hAnsi="Comfortaa"/>
                <w:noProof/>
                <w:lang w:eastAsia="ja-JP"/>
              </w:rPr>
              <w:t>8.</w:t>
            </w:r>
            <w:r w:rsidR="00797E88">
              <w:rPr>
                <w:noProof/>
              </w:rPr>
              <w:tab/>
            </w:r>
            <w:r w:rsidR="00797E88" w:rsidRPr="004E6E41">
              <w:rPr>
                <w:rStyle w:val="Hyperlink"/>
                <w:rFonts w:ascii="Comfortaa" w:hAnsi="Comfortaa"/>
                <w:noProof/>
                <w:lang w:eastAsia="ja-JP"/>
              </w:rPr>
              <w:t>How the policy can be changed</w:t>
            </w:r>
            <w:r w:rsidR="00797E88">
              <w:rPr>
                <w:noProof/>
                <w:webHidden/>
              </w:rPr>
              <w:tab/>
            </w:r>
            <w:r w:rsidR="00797E88">
              <w:rPr>
                <w:noProof/>
                <w:webHidden/>
              </w:rPr>
              <w:fldChar w:fldCharType="begin"/>
            </w:r>
            <w:r w:rsidR="00797E88">
              <w:rPr>
                <w:noProof/>
                <w:webHidden/>
              </w:rPr>
              <w:instrText xml:space="preserve"> PAGEREF _Toc528660366 \h </w:instrText>
            </w:r>
            <w:r w:rsidR="00797E88">
              <w:rPr>
                <w:noProof/>
                <w:webHidden/>
              </w:rPr>
            </w:r>
            <w:r w:rsidR="00797E88">
              <w:rPr>
                <w:noProof/>
                <w:webHidden/>
              </w:rPr>
              <w:fldChar w:fldCharType="separate"/>
            </w:r>
            <w:r w:rsidR="00797E88">
              <w:rPr>
                <w:noProof/>
                <w:webHidden/>
              </w:rPr>
              <w:t>4</w:t>
            </w:r>
            <w:r w:rsidR="00797E88">
              <w:rPr>
                <w:noProof/>
                <w:webHidden/>
              </w:rPr>
              <w:fldChar w:fldCharType="end"/>
            </w:r>
          </w:hyperlink>
        </w:p>
        <w:p w14:paraId="609271F8" w14:textId="77777777" w:rsidR="00797E88" w:rsidRDefault="008923CC">
          <w:pPr>
            <w:pStyle w:val="TOC1"/>
            <w:tabs>
              <w:tab w:val="left" w:pos="440"/>
              <w:tab w:val="right" w:leader="dot" w:pos="9010"/>
            </w:tabs>
            <w:rPr>
              <w:noProof/>
            </w:rPr>
          </w:pPr>
          <w:hyperlink w:anchor="_Toc528660367" w:history="1">
            <w:r w:rsidR="00797E88" w:rsidRPr="004E6E41">
              <w:rPr>
                <w:rStyle w:val="Hyperlink"/>
                <w:rFonts w:ascii="Comfortaa" w:hAnsi="Comfortaa"/>
                <w:noProof/>
                <w:lang w:eastAsia="ja-JP"/>
              </w:rPr>
              <w:t>9.</w:t>
            </w:r>
            <w:r w:rsidR="00797E88">
              <w:rPr>
                <w:noProof/>
              </w:rPr>
              <w:tab/>
            </w:r>
            <w:r w:rsidR="00797E88" w:rsidRPr="004E6E41">
              <w:rPr>
                <w:rStyle w:val="Hyperlink"/>
                <w:rFonts w:ascii="Comfortaa" w:hAnsi="Comfortaa"/>
                <w:noProof/>
                <w:lang w:eastAsia="ja-JP"/>
              </w:rPr>
              <w:t>Procedures</w:t>
            </w:r>
            <w:r w:rsidR="00797E88">
              <w:rPr>
                <w:noProof/>
                <w:webHidden/>
              </w:rPr>
              <w:tab/>
            </w:r>
            <w:r w:rsidR="00797E88">
              <w:rPr>
                <w:noProof/>
                <w:webHidden/>
              </w:rPr>
              <w:fldChar w:fldCharType="begin"/>
            </w:r>
            <w:r w:rsidR="00797E88">
              <w:rPr>
                <w:noProof/>
                <w:webHidden/>
              </w:rPr>
              <w:instrText xml:space="preserve"> PAGEREF _Toc528660367 \h </w:instrText>
            </w:r>
            <w:r w:rsidR="00797E88">
              <w:rPr>
                <w:noProof/>
                <w:webHidden/>
              </w:rPr>
            </w:r>
            <w:r w:rsidR="00797E88">
              <w:rPr>
                <w:noProof/>
                <w:webHidden/>
              </w:rPr>
              <w:fldChar w:fldCharType="separate"/>
            </w:r>
            <w:r w:rsidR="00797E88">
              <w:rPr>
                <w:noProof/>
                <w:webHidden/>
              </w:rPr>
              <w:t>4</w:t>
            </w:r>
            <w:r w:rsidR="00797E88">
              <w:rPr>
                <w:noProof/>
                <w:webHidden/>
              </w:rPr>
              <w:fldChar w:fldCharType="end"/>
            </w:r>
          </w:hyperlink>
        </w:p>
        <w:p w14:paraId="6D2B20AA" w14:textId="77777777" w:rsidR="00797E88" w:rsidRDefault="008923CC">
          <w:pPr>
            <w:pStyle w:val="TOC1"/>
            <w:tabs>
              <w:tab w:val="left" w:pos="660"/>
              <w:tab w:val="right" w:leader="dot" w:pos="9010"/>
            </w:tabs>
            <w:rPr>
              <w:noProof/>
            </w:rPr>
          </w:pPr>
          <w:hyperlink w:anchor="_Toc528660368" w:history="1">
            <w:r w:rsidR="00797E88" w:rsidRPr="004E6E41">
              <w:rPr>
                <w:rStyle w:val="Hyperlink"/>
                <w:rFonts w:ascii="Comfortaa" w:hAnsi="Comfortaa"/>
                <w:noProof/>
                <w:lang w:eastAsia="ja-JP"/>
              </w:rPr>
              <w:t>10.</w:t>
            </w:r>
            <w:r w:rsidR="00797E88">
              <w:rPr>
                <w:noProof/>
              </w:rPr>
              <w:tab/>
            </w:r>
            <w:r w:rsidR="00797E88" w:rsidRPr="004E6E41">
              <w:rPr>
                <w:rStyle w:val="Hyperlink"/>
                <w:rFonts w:ascii="Comfortaa" w:hAnsi="Comfortaa"/>
                <w:noProof/>
                <w:lang w:eastAsia="ja-JP"/>
              </w:rPr>
              <w:t>Definitions</w:t>
            </w:r>
            <w:r w:rsidR="00797E88">
              <w:rPr>
                <w:noProof/>
                <w:webHidden/>
              </w:rPr>
              <w:tab/>
            </w:r>
            <w:r w:rsidR="00797E88">
              <w:rPr>
                <w:noProof/>
                <w:webHidden/>
              </w:rPr>
              <w:fldChar w:fldCharType="begin"/>
            </w:r>
            <w:r w:rsidR="00797E88">
              <w:rPr>
                <w:noProof/>
                <w:webHidden/>
              </w:rPr>
              <w:instrText xml:space="preserve"> PAGEREF _Toc528660368 \h </w:instrText>
            </w:r>
            <w:r w:rsidR="00797E88">
              <w:rPr>
                <w:noProof/>
                <w:webHidden/>
              </w:rPr>
            </w:r>
            <w:r w:rsidR="00797E88">
              <w:rPr>
                <w:noProof/>
                <w:webHidden/>
              </w:rPr>
              <w:fldChar w:fldCharType="separate"/>
            </w:r>
            <w:r w:rsidR="00797E88">
              <w:rPr>
                <w:noProof/>
                <w:webHidden/>
              </w:rPr>
              <w:t>5</w:t>
            </w:r>
            <w:r w:rsidR="00797E88">
              <w:rPr>
                <w:noProof/>
                <w:webHidden/>
              </w:rPr>
              <w:fldChar w:fldCharType="end"/>
            </w:r>
          </w:hyperlink>
        </w:p>
        <w:p w14:paraId="2A911757" w14:textId="77777777" w:rsidR="00797E88" w:rsidRDefault="008923CC">
          <w:pPr>
            <w:pStyle w:val="TOC1"/>
            <w:tabs>
              <w:tab w:val="left" w:pos="440"/>
              <w:tab w:val="right" w:leader="dot" w:pos="9010"/>
            </w:tabs>
            <w:rPr>
              <w:noProof/>
            </w:rPr>
          </w:pPr>
          <w:hyperlink w:anchor="_Toc528660369" w:history="1">
            <w:r w:rsidR="00797E88" w:rsidRPr="004E6E41">
              <w:rPr>
                <w:rStyle w:val="Hyperlink"/>
                <w:rFonts w:ascii="Comfortaa" w:hAnsi="Comfortaa"/>
                <w:noProof/>
                <w:lang w:eastAsia="ja-JP"/>
              </w:rPr>
              <w:t>11.</w:t>
            </w:r>
            <w:r w:rsidR="00797E88">
              <w:rPr>
                <w:noProof/>
              </w:rPr>
              <w:tab/>
            </w:r>
            <w:r w:rsidR="00797E88" w:rsidRPr="004E6E41">
              <w:rPr>
                <w:rStyle w:val="Hyperlink"/>
                <w:rFonts w:ascii="Comfortaa" w:hAnsi="Comfortaa"/>
                <w:noProof/>
                <w:lang w:eastAsia="ja-JP"/>
              </w:rPr>
              <w:t>Legislation and standards</w:t>
            </w:r>
            <w:r w:rsidR="00797E88">
              <w:rPr>
                <w:noProof/>
                <w:webHidden/>
              </w:rPr>
              <w:tab/>
            </w:r>
            <w:r w:rsidR="00797E88">
              <w:rPr>
                <w:noProof/>
                <w:webHidden/>
              </w:rPr>
              <w:fldChar w:fldCharType="begin"/>
            </w:r>
            <w:r w:rsidR="00797E88">
              <w:rPr>
                <w:noProof/>
                <w:webHidden/>
              </w:rPr>
              <w:instrText xml:space="preserve"> PAGEREF _Toc528660369 \h </w:instrText>
            </w:r>
            <w:r w:rsidR="00797E88">
              <w:rPr>
                <w:noProof/>
                <w:webHidden/>
              </w:rPr>
            </w:r>
            <w:r w:rsidR="00797E88">
              <w:rPr>
                <w:noProof/>
                <w:webHidden/>
              </w:rPr>
              <w:fldChar w:fldCharType="separate"/>
            </w:r>
            <w:r w:rsidR="00797E88">
              <w:rPr>
                <w:noProof/>
                <w:webHidden/>
              </w:rPr>
              <w:t>5</w:t>
            </w:r>
            <w:r w:rsidR="00797E88">
              <w:rPr>
                <w:noProof/>
                <w:webHidden/>
              </w:rPr>
              <w:fldChar w:fldCharType="end"/>
            </w:r>
          </w:hyperlink>
        </w:p>
        <w:p w14:paraId="1B392891" w14:textId="77777777" w:rsidR="00797E88" w:rsidRDefault="008923CC">
          <w:pPr>
            <w:pStyle w:val="TOC1"/>
            <w:tabs>
              <w:tab w:val="left" w:pos="660"/>
              <w:tab w:val="right" w:leader="dot" w:pos="9010"/>
            </w:tabs>
            <w:rPr>
              <w:noProof/>
            </w:rPr>
          </w:pPr>
          <w:hyperlink w:anchor="_Toc528660370" w:history="1">
            <w:r w:rsidR="00797E88" w:rsidRPr="004E6E41">
              <w:rPr>
                <w:rStyle w:val="Hyperlink"/>
                <w:rFonts w:ascii="Comfortaa" w:hAnsi="Comfortaa"/>
                <w:noProof/>
                <w:lang w:eastAsia="ja-JP"/>
              </w:rPr>
              <w:t>12.</w:t>
            </w:r>
            <w:r w:rsidR="00797E88">
              <w:rPr>
                <w:noProof/>
              </w:rPr>
              <w:tab/>
            </w:r>
            <w:r w:rsidR="00797E88" w:rsidRPr="004E6E41">
              <w:rPr>
                <w:rStyle w:val="Hyperlink"/>
                <w:rFonts w:ascii="Comfortaa" w:hAnsi="Comfortaa"/>
                <w:noProof/>
                <w:lang w:eastAsia="ja-JP"/>
              </w:rPr>
              <w:t>Transparency and accessibility</w:t>
            </w:r>
            <w:r w:rsidR="00797E88">
              <w:rPr>
                <w:noProof/>
                <w:webHidden/>
              </w:rPr>
              <w:tab/>
            </w:r>
            <w:r w:rsidR="00797E88">
              <w:rPr>
                <w:noProof/>
                <w:webHidden/>
              </w:rPr>
              <w:fldChar w:fldCharType="begin"/>
            </w:r>
            <w:r w:rsidR="00797E88">
              <w:rPr>
                <w:noProof/>
                <w:webHidden/>
              </w:rPr>
              <w:instrText xml:space="preserve"> PAGEREF _Toc528660370 \h </w:instrText>
            </w:r>
            <w:r w:rsidR="00797E88">
              <w:rPr>
                <w:noProof/>
                <w:webHidden/>
              </w:rPr>
            </w:r>
            <w:r w:rsidR="00797E88">
              <w:rPr>
                <w:noProof/>
                <w:webHidden/>
              </w:rPr>
              <w:fldChar w:fldCharType="separate"/>
            </w:r>
            <w:r w:rsidR="00797E88">
              <w:rPr>
                <w:noProof/>
                <w:webHidden/>
              </w:rPr>
              <w:t>5</w:t>
            </w:r>
            <w:r w:rsidR="00797E88">
              <w:rPr>
                <w:noProof/>
                <w:webHidden/>
              </w:rPr>
              <w:fldChar w:fldCharType="end"/>
            </w:r>
          </w:hyperlink>
        </w:p>
        <w:p w14:paraId="33D5766E" w14:textId="7AD612D9" w:rsidR="00797E88" w:rsidRDefault="00797E88">
          <w:r>
            <w:rPr>
              <w:b/>
              <w:bCs/>
              <w:noProof/>
            </w:rPr>
            <w:fldChar w:fldCharType="end"/>
          </w:r>
        </w:p>
      </w:sdtContent>
    </w:sdt>
    <w:p w14:paraId="7F63448E" w14:textId="77777777" w:rsidR="00F318C5" w:rsidRDefault="00F318C5" w:rsidP="00797E88">
      <w:pPr>
        <w:pStyle w:val="Heading1"/>
        <w:keepLines w:val="0"/>
        <w:autoSpaceDE w:val="0"/>
        <w:autoSpaceDN w:val="0"/>
        <w:adjustRightInd w:val="0"/>
        <w:spacing w:after="60"/>
        <w:rPr>
          <w:rFonts w:ascii="Comfortaa" w:hAnsi="Comfortaa"/>
          <w:color w:val="0F83BB"/>
          <w:lang w:eastAsia="ja-JP"/>
        </w:rPr>
      </w:pPr>
    </w:p>
    <w:p w14:paraId="5D65D3B7" w14:textId="77777777" w:rsidR="00797E88" w:rsidRDefault="00797E88" w:rsidP="00797E88">
      <w:pPr>
        <w:rPr>
          <w:lang w:eastAsia="ja-JP"/>
        </w:rPr>
      </w:pPr>
    </w:p>
    <w:p w14:paraId="2677E887" w14:textId="77777777" w:rsidR="00797E88" w:rsidRDefault="00797E88" w:rsidP="00797E88">
      <w:pPr>
        <w:rPr>
          <w:lang w:eastAsia="ja-JP"/>
        </w:rPr>
      </w:pPr>
    </w:p>
    <w:p w14:paraId="61203CBC" w14:textId="77777777" w:rsidR="00797E88" w:rsidRDefault="00797E88" w:rsidP="00797E88">
      <w:pPr>
        <w:rPr>
          <w:lang w:eastAsia="ja-JP"/>
        </w:rPr>
      </w:pPr>
    </w:p>
    <w:p w14:paraId="42DF92C2" w14:textId="77777777" w:rsidR="00797E88" w:rsidRDefault="00797E88" w:rsidP="00797E88">
      <w:pPr>
        <w:rPr>
          <w:lang w:eastAsia="ja-JP"/>
        </w:rPr>
      </w:pPr>
    </w:p>
    <w:p w14:paraId="160E0741" w14:textId="77777777" w:rsidR="00797E88" w:rsidRDefault="00797E88" w:rsidP="00797E88">
      <w:pPr>
        <w:rPr>
          <w:lang w:eastAsia="ja-JP"/>
        </w:rPr>
      </w:pPr>
    </w:p>
    <w:p w14:paraId="3338F5DF" w14:textId="77777777" w:rsidR="00797E88" w:rsidRDefault="00797E88" w:rsidP="00797E88">
      <w:pPr>
        <w:rPr>
          <w:lang w:eastAsia="ja-JP"/>
        </w:rPr>
      </w:pPr>
    </w:p>
    <w:p w14:paraId="2B3D3AC3" w14:textId="77777777" w:rsidR="00797E88" w:rsidRDefault="00797E88" w:rsidP="00797E88">
      <w:pPr>
        <w:rPr>
          <w:lang w:eastAsia="ja-JP"/>
        </w:rPr>
      </w:pPr>
    </w:p>
    <w:p w14:paraId="67042101" w14:textId="77777777" w:rsidR="00797E88" w:rsidRDefault="00797E88" w:rsidP="00797E88">
      <w:pPr>
        <w:rPr>
          <w:lang w:eastAsia="ja-JP"/>
        </w:rPr>
      </w:pPr>
    </w:p>
    <w:p w14:paraId="24731F39" w14:textId="77777777" w:rsidR="00797E88" w:rsidRDefault="00797E88" w:rsidP="00797E88">
      <w:pPr>
        <w:rPr>
          <w:lang w:eastAsia="ja-JP"/>
        </w:rPr>
      </w:pPr>
    </w:p>
    <w:p w14:paraId="6F818AD9" w14:textId="77777777" w:rsidR="00797E88" w:rsidRDefault="00797E88" w:rsidP="00797E88">
      <w:pPr>
        <w:rPr>
          <w:lang w:eastAsia="ja-JP"/>
        </w:rPr>
      </w:pPr>
    </w:p>
    <w:p w14:paraId="57B88910" w14:textId="77777777" w:rsidR="00797E88" w:rsidRDefault="00797E88" w:rsidP="00797E88">
      <w:pPr>
        <w:rPr>
          <w:lang w:eastAsia="ja-JP"/>
        </w:rPr>
      </w:pPr>
    </w:p>
    <w:p w14:paraId="2E8FE6DB" w14:textId="5707C6B6" w:rsidR="00A41BE4" w:rsidRDefault="00A41BE4"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4" w:name="_Toc528660356"/>
      <w:r>
        <w:rPr>
          <w:rFonts w:ascii="Comfortaa" w:hAnsi="Comfortaa"/>
          <w:color w:val="0F83BB"/>
          <w:lang w:eastAsia="ja-JP"/>
        </w:rPr>
        <w:lastRenderedPageBreak/>
        <w:t>What is rent?</w:t>
      </w:r>
    </w:p>
    <w:p w14:paraId="61983CFE" w14:textId="6601F188" w:rsidR="00A41BE4" w:rsidRDefault="00A41BE4" w:rsidP="00A41BE4">
      <w:pPr>
        <w:rPr>
          <w:rFonts w:ascii="Comfortaa" w:hAnsi="Comfortaa" w:cs="Arial"/>
        </w:rPr>
      </w:pPr>
      <w:r w:rsidRPr="00A41BE4">
        <w:rPr>
          <w:rFonts w:ascii="Comfortaa" w:hAnsi="Comfortaa" w:cs="Arial"/>
        </w:rPr>
        <w:t>The rent figure quoted by Eastcoast Housing can include an income related portion, a Commonwealth Rental Assistance and/or service charges such as water, gardening etc.</w:t>
      </w:r>
    </w:p>
    <w:p w14:paraId="78997C9F" w14:textId="77777777" w:rsidR="00A41BE4" w:rsidRPr="00A41BE4" w:rsidRDefault="00A41BE4" w:rsidP="00A41BE4">
      <w:pPr>
        <w:rPr>
          <w:rFonts w:ascii="Comfortaa" w:hAnsi="Comfortaa" w:cs="Arial"/>
        </w:rPr>
      </w:pPr>
    </w:p>
    <w:p w14:paraId="10358AA0" w14:textId="13719F07" w:rsidR="00A41BE4" w:rsidRPr="00A41BE4" w:rsidRDefault="00A41BE4" w:rsidP="00A41BE4">
      <w:pPr>
        <w:rPr>
          <w:rFonts w:ascii="Comfortaa" w:hAnsi="Comfortaa" w:cs="Arial"/>
        </w:rPr>
      </w:pPr>
      <w:r w:rsidRPr="00A41BE4">
        <w:rPr>
          <w:rFonts w:ascii="Comfortaa" w:hAnsi="Comfortaa" w:cs="Arial"/>
        </w:rPr>
        <w:t xml:space="preserve">At </w:t>
      </w:r>
      <w:r w:rsidR="00B4575D">
        <w:rPr>
          <w:rFonts w:ascii="Comfortaa" w:hAnsi="Comfortaa" w:cs="Arial"/>
        </w:rPr>
        <w:t>residency</w:t>
      </w:r>
      <w:r w:rsidRPr="00A41BE4">
        <w:rPr>
          <w:rFonts w:ascii="Comfortaa" w:hAnsi="Comfortaa" w:cs="Arial"/>
        </w:rPr>
        <w:t xml:space="preserve"> commencement and at each rent review you will be provided with the breakdown of your rent and how it is calculated.</w:t>
      </w:r>
    </w:p>
    <w:p w14:paraId="3400ADCC" w14:textId="2981FD01" w:rsidR="0097182E" w:rsidRPr="00797E88" w:rsidRDefault="0097182E" w:rsidP="00CE36F4">
      <w:pPr>
        <w:pStyle w:val="Heading1"/>
        <w:keepLines w:val="0"/>
        <w:numPr>
          <w:ilvl w:val="0"/>
          <w:numId w:val="45"/>
        </w:numPr>
        <w:autoSpaceDE w:val="0"/>
        <w:autoSpaceDN w:val="0"/>
        <w:adjustRightInd w:val="0"/>
        <w:spacing w:after="60"/>
        <w:rPr>
          <w:rFonts w:ascii="Comfortaa" w:hAnsi="Comfortaa"/>
          <w:color w:val="0F83BB"/>
          <w:lang w:eastAsia="ja-JP"/>
        </w:rPr>
      </w:pPr>
      <w:r w:rsidRPr="00797E88">
        <w:rPr>
          <w:rFonts w:ascii="Comfortaa" w:hAnsi="Comfortaa"/>
          <w:color w:val="0F83BB"/>
          <w:lang w:eastAsia="ja-JP"/>
        </w:rPr>
        <w:t>Approach to affordable rent</w:t>
      </w:r>
      <w:bookmarkEnd w:id="4"/>
    </w:p>
    <w:p w14:paraId="28FE2335" w14:textId="284D27D1" w:rsidR="00724425" w:rsidRDefault="00724425" w:rsidP="00724425">
      <w:pPr>
        <w:rPr>
          <w:rFonts w:ascii="Comfortaa" w:hAnsi="Comfortaa" w:cs="Arial"/>
        </w:rPr>
      </w:pPr>
      <w:r w:rsidRPr="00E022DB">
        <w:rPr>
          <w:rFonts w:ascii="Comfortaa" w:hAnsi="Comfortaa" w:cs="Arial"/>
        </w:rPr>
        <w:t xml:space="preserve">A </w:t>
      </w:r>
      <w:r w:rsidR="00B4575D">
        <w:rPr>
          <w:rFonts w:ascii="Comfortaa" w:hAnsi="Comfortaa" w:cs="Arial"/>
        </w:rPr>
        <w:t>renter</w:t>
      </w:r>
      <w:r w:rsidRPr="00E022DB">
        <w:rPr>
          <w:rFonts w:ascii="Comfortaa" w:hAnsi="Comfortaa" w:cs="Arial"/>
        </w:rPr>
        <w:t xml:space="preserve">’s entitlement to rebated rent is based on the household’s total assessable income. If the rent payable amount is calculated less than the property’s market rent </w:t>
      </w:r>
      <w:proofErr w:type="gramStart"/>
      <w:r w:rsidRPr="00E022DB">
        <w:rPr>
          <w:rFonts w:ascii="Comfortaa" w:hAnsi="Comfortaa" w:cs="Arial"/>
        </w:rPr>
        <w:t>amount</w:t>
      </w:r>
      <w:proofErr w:type="gramEnd"/>
      <w:r w:rsidRPr="00E022DB">
        <w:rPr>
          <w:rFonts w:ascii="Comfortaa" w:hAnsi="Comfortaa" w:cs="Arial"/>
        </w:rPr>
        <w:t xml:space="preserve"> then the </w:t>
      </w:r>
      <w:r w:rsidR="00B4575D">
        <w:rPr>
          <w:rFonts w:ascii="Comfortaa" w:hAnsi="Comfortaa" w:cs="Arial"/>
        </w:rPr>
        <w:t>renter</w:t>
      </w:r>
      <w:r w:rsidRPr="00E022DB">
        <w:rPr>
          <w:rFonts w:ascii="Comfortaa" w:hAnsi="Comfortaa" w:cs="Arial"/>
        </w:rPr>
        <w:t xml:space="preserve"> is eligible to receive a rental rebate. </w:t>
      </w:r>
    </w:p>
    <w:p w14:paraId="38996E16" w14:textId="77777777" w:rsidR="00724425" w:rsidRPr="00E022DB" w:rsidRDefault="00724425" w:rsidP="00724425">
      <w:pPr>
        <w:rPr>
          <w:rFonts w:ascii="Comfortaa" w:hAnsi="Comfortaa" w:cs="Arial"/>
        </w:rPr>
      </w:pPr>
    </w:p>
    <w:p w14:paraId="19892CFE" w14:textId="381539A0" w:rsidR="007D6AC6" w:rsidRPr="00F54138" w:rsidRDefault="00CE36F4" w:rsidP="007D6AC6">
      <w:pPr>
        <w:rPr>
          <w:rFonts w:ascii="Comfortaa" w:hAnsi="Comfortaa"/>
        </w:rPr>
      </w:pPr>
      <w:r>
        <w:rPr>
          <w:rFonts w:ascii="Comfortaa" w:hAnsi="Comfortaa"/>
        </w:rPr>
        <w:t>Renters are charged t</w:t>
      </w:r>
      <w:r w:rsidR="007D6AC6" w:rsidRPr="00F54138">
        <w:rPr>
          <w:rFonts w:ascii="Comfortaa" w:hAnsi="Comfortaa"/>
        </w:rPr>
        <w:t>he lower of:</w:t>
      </w:r>
    </w:p>
    <w:p w14:paraId="3E8FDCE6" w14:textId="77777777" w:rsidR="007D6AC6" w:rsidRPr="00F54138" w:rsidRDefault="007D6AC6" w:rsidP="007D6AC6">
      <w:pPr>
        <w:pStyle w:val="ListParagraph"/>
        <w:numPr>
          <w:ilvl w:val="0"/>
          <w:numId w:val="24"/>
        </w:numPr>
        <w:rPr>
          <w:rFonts w:ascii="Comfortaa" w:hAnsi="Comfortaa"/>
        </w:rPr>
      </w:pPr>
      <w:r w:rsidRPr="00F54138">
        <w:rPr>
          <w:rFonts w:ascii="Comfortaa" w:hAnsi="Comfortaa"/>
        </w:rPr>
        <w:t xml:space="preserve">Household income based </w:t>
      </w:r>
      <w:proofErr w:type="gramStart"/>
      <w:r w:rsidRPr="00F54138">
        <w:rPr>
          <w:rFonts w:ascii="Comfortaa" w:hAnsi="Comfortaa"/>
        </w:rPr>
        <w:t>Rent;</w:t>
      </w:r>
      <w:proofErr w:type="gramEnd"/>
    </w:p>
    <w:p w14:paraId="2EC01242" w14:textId="301A281E" w:rsidR="007D6AC6" w:rsidRPr="00F54138" w:rsidRDefault="007D6AC6" w:rsidP="007D6AC6">
      <w:pPr>
        <w:pStyle w:val="ListParagraph"/>
        <w:numPr>
          <w:ilvl w:val="0"/>
          <w:numId w:val="24"/>
        </w:numPr>
        <w:rPr>
          <w:rFonts w:ascii="Comfortaa" w:hAnsi="Comfortaa"/>
        </w:rPr>
      </w:pPr>
      <w:r w:rsidRPr="00F54138">
        <w:rPr>
          <w:rFonts w:ascii="Comfortaa" w:hAnsi="Comfortaa"/>
        </w:rPr>
        <w:t>Maximum Rent</w:t>
      </w:r>
    </w:p>
    <w:p w14:paraId="2BE79872" w14:textId="5F210BEF" w:rsidR="00051145" w:rsidRPr="00F318C5" w:rsidRDefault="00051145"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5" w:name="_Toc528660357"/>
      <w:r w:rsidRPr="00F318C5">
        <w:rPr>
          <w:rFonts w:ascii="Comfortaa" w:hAnsi="Comfortaa"/>
          <w:color w:val="0F83BB"/>
          <w:lang w:eastAsia="ja-JP"/>
        </w:rPr>
        <w:t>Household-income based rent</w:t>
      </w:r>
      <w:r w:rsidR="005303A8" w:rsidRPr="00F318C5">
        <w:rPr>
          <w:rFonts w:ascii="Comfortaa" w:hAnsi="Comfortaa"/>
          <w:color w:val="0F83BB"/>
          <w:lang w:eastAsia="ja-JP"/>
        </w:rPr>
        <w:t>/rent</w:t>
      </w:r>
      <w:r w:rsidR="00AB1030" w:rsidRPr="00F318C5">
        <w:rPr>
          <w:rFonts w:ascii="Comfortaa" w:hAnsi="Comfortaa"/>
          <w:color w:val="0F83BB"/>
          <w:lang w:eastAsia="ja-JP"/>
        </w:rPr>
        <w:t>al</w:t>
      </w:r>
      <w:r w:rsidR="005303A8" w:rsidRPr="00F318C5">
        <w:rPr>
          <w:rFonts w:ascii="Comfortaa" w:hAnsi="Comfortaa"/>
          <w:color w:val="0F83BB"/>
          <w:lang w:eastAsia="ja-JP"/>
        </w:rPr>
        <w:t xml:space="preserve"> subsidy</w:t>
      </w:r>
      <w:bookmarkEnd w:id="5"/>
    </w:p>
    <w:p w14:paraId="42A9D858" w14:textId="4A628A31" w:rsidR="00051145" w:rsidRPr="00F54138" w:rsidRDefault="00051145" w:rsidP="00051145">
      <w:pPr>
        <w:rPr>
          <w:rFonts w:ascii="Comfortaa" w:hAnsi="Comfortaa"/>
        </w:rPr>
      </w:pPr>
      <w:r w:rsidRPr="00F54138">
        <w:rPr>
          <w:rFonts w:ascii="Comfortaa" w:hAnsi="Comfortaa"/>
        </w:rPr>
        <w:t>This is determined as:</w:t>
      </w:r>
    </w:p>
    <w:p w14:paraId="049DCBBD" w14:textId="5C56DED8" w:rsidR="005303A8" w:rsidRPr="00F54138" w:rsidRDefault="007D6AC6" w:rsidP="005303A8">
      <w:pPr>
        <w:pStyle w:val="ListParagraph"/>
        <w:numPr>
          <w:ilvl w:val="0"/>
          <w:numId w:val="41"/>
        </w:numPr>
        <w:rPr>
          <w:rFonts w:ascii="Comfortaa" w:hAnsi="Comfortaa"/>
        </w:rPr>
      </w:pPr>
      <w:r w:rsidRPr="00F54138">
        <w:rPr>
          <w:rFonts w:ascii="Comfortaa" w:hAnsi="Comfortaa"/>
        </w:rPr>
        <w:t>30% of Gross Household I</w:t>
      </w:r>
      <w:r w:rsidR="00051145" w:rsidRPr="00F54138">
        <w:rPr>
          <w:rFonts w:ascii="Comfortaa" w:hAnsi="Comfortaa"/>
        </w:rPr>
        <w:t>ncome plus</w:t>
      </w:r>
      <w:r w:rsidRPr="00F54138">
        <w:rPr>
          <w:rFonts w:ascii="Comfortaa" w:hAnsi="Comfortaa"/>
        </w:rPr>
        <w:t xml:space="preserve"> </w:t>
      </w:r>
    </w:p>
    <w:p w14:paraId="2386C28D" w14:textId="77777777" w:rsidR="005303A8" w:rsidRPr="00F54138" w:rsidRDefault="007D6AC6" w:rsidP="005303A8">
      <w:pPr>
        <w:pStyle w:val="ListParagraph"/>
        <w:numPr>
          <w:ilvl w:val="0"/>
          <w:numId w:val="41"/>
        </w:numPr>
        <w:rPr>
          <w:rFonts w:ascii="Comfortaa" w:hAnsi="Comfortaa"/>
        </w:rPr>
      </w:pPr>
      <w:r w:rsidRPr="00F54138">
        <w:rPr>
          <w:rFonts w:ascii="Comfortaa" w:hAnsi="Comfortaa"/>
        </w:rPr>
        <w:t>15% Family Payments plus</w:t>
      </w:r>
      <w:r w:rsidR="00051145" w:rsidRPr="00F54138">
        <w:rPr>
          <w:rFonts w:ascii="Comfortaa" w:hAnsi="Comfortaa"/>
        </w:rPr>
        <w:t xml:space="preserve"> </w:t>
      </w:r>
    </w:p>
    <w:p w14:paraId="36F75AC8" w14:textId="216F9B76" w:rsidR="00051145" w:rsidRPr="00F54138" w:rsidRDefault="00051145" w:rsidP="005303A8">
      <w:pPr>
        <w:pStyle w:val="ListParagraph"/>
        <w:numPr>
          <w:ilvl w:val="0"/>
          <w:numId w:val="41"/>
        </w:numPr>
        <w:rPr>
          <w:rFonts w:ascii="Comfortaa" w:hAnsi="Comfortaa"/>
        </w:rPr>
      </w:pPr>
      <w:r w:rsidRPr="00F54138">
        <w:rPr>
          <w:rFonts w:ascii="Comfortaa" w:hAnsi="Comfortaa"/>
        </w:rPr>
        <w:t>Maximum CRA</w:t>
      </w:r>
    </w:p>
    <w:p w14:paraId="5D990C21" w14:textId="77777777" w:rsidR="00051145" w:rsidRPr="00F54138" w:rsidRDefault="00051145" w:rsidP="00051145">
      <w:pPr>
        <w:rPr>
          <w:rFonts w:ascii="Comfortaa" w:hAnsi="Comfortaa"/>
        </w:rPr>
      </w:pPr>
    </w:p>
    <w:p w14:paraId="4E75877F" w14:textId="5E69F3A3" w:rsidR="00EA5462" w:rsidRDefault="007D6AC6" w:rsidP="00EA5462">
      <w:pPr>
        <w:rPr>
          <w:rFonts w:ascii="Comfortaa" w:hAnsi="Comfortaa"/>
        </w:rPr>
      </w:pPr>
      <w:r w:rsidRPr="00F54138">
        <w:rPr>
          <w:rFonts w:ascii="Comfortaa" w:hAnsi="Comfortaa"/>
        </w:rPr>
        <w:t xml:space="preserve">Gross Household Income </w:t>
      </w:r>
      <w:r w:rsidR="00051145" w:rsidRPr="00F54138">
        <w:rPr>
          <w:rFonts w:ascii="Comfortaa" w:hAnsi="Comfortaa"/>
        </w:rPr>
        <w:t>is determined in accordance with</w:t>
      </w:r>
      <w:r w:rsidR="00EA5462" w:rsidRPr="00F54138">
        <w:rPr>
          <w:rFonts w:ascii="Comfortaa" w:hAnsi="Comfortaa"/>
        </w:rPr>
        <w:t xml:space="preserve"> the </w:t>
      </w:r>
      <w:hyperlink r:id="rId8" w:history="1">
        <w:r w:rsidR="00EA5462" w:rsidRPr="00F54138">
          <w:rPr>
            <w:rStyle w:val="Hyperlink"/>
            <w:rFonts w:ascii="Comfortaa" w:hAnsi="Comfortaa"/>
          </w:rPr>
          <w:t>DHHS Assessable Income guidelines</w:t>
        </w:r>
      </w:hyperlink>
      <w:r w:rsidR="005A3486" w:rsidRPr="00F54138">
        <w:rPr>
          <w:rFonts w:ascii="Comfortaa" w:hAnsi="Comfortaa"/>
        </w:rPr>
        <w:t>.</w:t>
      </w:r>
    </w:p>
    <w:p w14:paraId="04F7F03C" w14:textId="77777777" w:rsidR="00003E73" w:rsidRPr="00F54138" w:rsidRDefault="00003E73" w:rsidP="00EA5462">
      <w:pPr>
        <w:rPr>
          <w:rFonts w:ascii="Comfortaa" w:hAnsi="Comfortaa"/>
        </w:rPr>
      </w:pPr>
    </w:p>
    <w:p w14:paraId="476FED18" w14:textId="1549251E" w:rsidR="00051145" w:rsidRPr="00F318C5" w:rsidRDefault="00051145" w:rsidP="00CE36F4">
      <w:pPr>
        <w:pStyle w:val="Heading2"/>
        <w:keepNext w:val="0"/>
        <w:keepLines w:val="0"/>
        <w:numPr>
          <w:ilvl w:val="1"/>
          <w:numId w:val="45"/>
        </w:numPr>
        <w:autoSpaceDE w:val="0"/>
        <w:autoSpaceDN w:val="0"/>
        <w:adjustRightInd w:val="0"/>
        <w:spacing w:before="0"/>
        <w:ind w:left="1800"/>
        <w:rPr>
          <w:rFonts w:ascii="Comfortaa" w:hAnsi="Comfortaa" w:cs="Times New Roman"/>
          <w:i/>
          <w:iCs/>
          <w:color w:val="0F83BB"/>
          <w:sz w:val="24"/>
          <w:szCs w:val="24"/>
          <w:lang w:eastAsia="ja-JP"/>
        </w:rPr>
      </w:pPr>
      <w:bookmarkStart w:id="6" w:name="_Toc528660358"/>
      <w:r w:rsidRPr="00F318C5">
        <w:rPr>
          <w:rFonts w:ascii="Comfortaa" w:hAnsi="Comfortaa" w:cs="Times New Roman"/>
          <w:i/>
          <w:iCs/>
          <w:color w:val="0F83BB"/>
          <w:sz w:val="24"/>
          <w:szCs w:val="24"/>
          <w:lang w:eastAsia="ja-JP"/>
        </w:rPr>
        <w:t>Maximum Rent</w:t>
      </w:r>
      <w:bookmarkEnd w:id="6"/>
      <w:r w:rsidR="00F54138" w:rsidRPr="00F318C5">
        <w:rPr>
          <w:rFonts w:ascii="Comfortaa" w:hAnsi="Comfortaa" w:cs="Times New Roman"/>
          <w:i/>
          <w:iCs/>
          <w:color w:val="0F83BB"/>
          <w:sz w:val="24"/>
          <w:szCs w:val="24"/>
          <w:lang w:eastAsia="ja-JP"/>
        </w:rPr>
        <w:t xml:space="preserve"> </w:t>
      </w:r>
    </w:p>
    <w:p w14:paraId="36C7E432" w14:textId="2D8A270F" w:rsidR="00003E73" w:rsidRPr="00003E73" w:rsidRDefault="00051145" w:rsidP="0097182E">
      <w:pPr>
        <w:rPr>
          <w:rFonts w:ascii="Comfortaa" w:hAnsi="Comfortaa"/>
        </w:rPr>
      </w:pPr>
      <w:r w:rsidRPr="00F54138">
        <w:rPr>
          <w:rFonts w:ascii="Comfortaa" w:hAnsi="Comfortaa"/>
        </w:rPr>
        <w:t>This is determined as:</w:t>
      </w:r>
    </w:p>
    <w:p w14:paraId="5ADE69AE" w14:textId="76B67C5A" w:rsidR="0038461C" w:rsidRPr="00F54138" w:rsidRDefault="00051145" w:rsidP="0038461C">
      <w:pPr>
        <w:pStyle w:val="ListParagraph"/>
        <w:numPr>
          <w:ilvl w:val="0"/>
          <w:numId w:val="39"/>
        </w:numPr>
        <w:rPr>
          <w:rFonts w:ascii="Comfortaa" w:hAnsi="Comfortaa"/>
        </w:rPr>
      </w:pPr>
      <w:r w:rsidRPr="00F54138">
        <w:rPr>
          <w:rFonts w:ascii="Comfortaa" w:hAnsi="Comfortaa"/>
        </w:rPr>
        <w:t xml:space="preserve">75% of the </w:t>
      </w:r>
      <w:r w:rsidR="0038461C" w:rsidRPr="00F54138">
        <w:rPr>
          <w:rFonts w:ascii="Comfortaa" w:hAnsi="Comfortaa"/>
        </w:rPr>
        <w:t>Property Rent</w:t>
      </w:r>
      <w:r w:rsidR="00FC6FB9" w:rsidRPr="00F54138">
        <w:rPr>
          <w:rFonts w:ascii="Comfortaa" w:hAnsi="Comfortaa"/>
        </w:rPr>
        <w:t>, an</w:t>
      </w:r>
      <w:r w:rsidR="0038461C" w:rsidRPr="00F54138">
        <w:rPr>
          <w:rFonts w:ascii="Comfortaa" w:hAnsi="Comfortaa"/>
        </w:rPr>
        <w:t>d</w:t>
      </w:r>
    </w:p>
    <w:p w14:paraId="0F3D3464" w14:textId="082015F7" w:rsidR="00051145" w:rsidRDefault="0038461C" w:rsidP="0038461C">
      <w:pPr>
        <w:rPr>
          <w:rFonts w:ascii="Comfortaa" w:hAnsi="Comfortaa"/>
        </w:rPr>
      </w:pPr>
      <w:r w:rsidRPr="00F54138">
        <w:rPr>
          <w:rFonts w:ascii="Comfortaa" w:hAnsi="Comfortaa"/>
        </w:rPr>
        <w:t xml:space="preserve">but no more than the </w:t>
      </w:r>
      <w:r w:rsidR="00BB49C4">
        <w:rPr>
          <w:rFonts w:ascii="Comfortaa" w:hAnsi="Comfortaa"/>
        </w:rPr>
        <w:t>Market</w:t>
      </w:r>
      <w:r w:rsidRPr="00F54138">
        <w:rPr>
          <w:rFonts w:ascii="Comfortaa" w:hAnsi="Comfortaa"/>
        </w:rPr>
        <w:t xml:space="preserve"> Rent</w:t>
      </w:r>
    </w:p>
    <w:p w14:paraId="28093C93" w14:textId="77777777" w:rsidR="00003E73" w:rsidRPr="00F54138" w:rsidRDefault="00003E73" w:rsidP="0038461C">
      <w:pPr>
        <w:rPr>
          <w:rFonts w:ascii="Comfortaa" w:hAnsi="Comfortaa"/>
        </w:rPr>
      </w:pPr>
    </w:p>
    <w:p w14:paraId="79F20949" w14:textId="4E55C8A0" w:rsidR="00051145" w:rsidRPr="00F318C5" w:rsidRDefault="00051145" w:rsidP="00CE36F4">
      <w:pPr>
        <w:pStyle w:val="Heading2"/>
        <w:keepNext w:val="0"/>
        <w:keepLines w:val="0"/>
        <w:numPr>
          <w:ilvl w:val="1"/>
          <w:numId w:val="45"/>
        </w:numPr>
        <w:autoSpaceDE w:val="0"/>
        <w:autoSpaceDN w:val="0"/>
        <w:adjustRightInd w:val="0"/>
        <w:spacing w:before="0"/>
        <w:ind w:left="1800"/>
        <w:rPr>
          <w:rFonts w:ascii="Comfortaa" w:hAnsi="Comfortaa" w:cs="Times New Roman"/>
          <w:i/>
          <w:iCs/>
          <w:color w:val="0F83BB"/>
          <w:sz w:val="24"/>
          <w:szCs w:val="24"/>
          <w:lang w:eastAsia="ja-JP"/>
        </w:rPr>
      </w:pPr>
      <w:bookmarkStart w:id="7" w:name="_Toc528660359"/>
      <w:r w:rsidRPr="00F318C5">
        <w:rPr>
          <w:rFonts w:ascii="Comfortaa" w:hAnsi="Comfortaa" w:cs="Times New Roman"/>
          <w:i/>
          <w:iCs/>
          <w:color w:val="0F83BB"/>
          <w:sz w:val="24"/>
          <w:szCs w:val="24"/>
          <w:lang w:eastAsia="ja-JP"/>
        </w:rPr>
        <w:t>Discount to market-based rent</w:t>
      </w:r>
      <w:bookmarkEnd w:id="7"/>
    </w:p>
    <w:p w14:paraId="20D7C3CF" w14:textId="77777777" w:rsidR="00051145" w:rsidRPr="00F54138" w:rsidRDefault="00051145" w:rsidP="00051145">
      <w:pPr>
        <w:rPr>
          <w:rFonts w:ascii="Comfortaa" w:hAnsi="Comfortaa"/>
        </w:rPr>
      </w:pPr>
      <w:r w:rsidRPr="00F54138">
        <w:rPr>
          <w:rFonts w:ascii="Comfortaa" w:hAnsi="Comfortaa"/>
        </w:rPr>
        <w:t>This is determined as:</w:t>
      </w:r>
    </w:p>
    <w:p w14:paraId="107F9287" w14:textId="3A859C23" w:rsidR="00051145" w:rsidRDefault="00051145" w:rsidP="00F54138">
      <w:pPr>
        <w:pStyle w:val="ListParagraph"/>
        <w:numPr>
          <w:ilvl w:val="0"/>
          <w:numId w:val="43"/>
        </w:numPr>
        <w:rPr>
          <w:rFonts w:ascii="Comfortaa" w:hAnsi="Comfortaa"/>
        </w:rPr>
      </w:pPr>
      <w:r w:rsidRPr="00F54138">
        <w:rPr>
          <w:rFonts w:ascii="Comfortaa" w:hAnsi="Comfortaa"/>
        </w:rPr>
        <w:t xml:space="preserve">75% of the </w:t>
      </w:r>
      <w:r w:rsidR="00592F4E" w:rsidRPr="00F54138">
        <w:rPr>
          <w:rFonts w:ascii="Comfortaa" w:hAnsi="Comfortaa"/>
        </w:rPr>
        <w:t>Property Rent</w:t>
      </w:r>
    </w:p>
    <w:p w14:paraId="12EE1AE0" w14:textId="77777777" w:rsidR="0019115F" w:rsidRPr="0019115F" w:rsidRDefault="0019115F" w:rsidP="0019115F">
      <w:pPr>
        <w:rPr>
          <w:rFonts w:ascii="Comfortaa" w:hAnsi="Comfortaa"/>
        </w:rPr>
      </w:pPr>
    </w:p>
    <w:p w14:paraId="615331F2" w14:textId="013337A3" w:rsidR="0038461C" w:rsidRPr="00F318C5" w:rsidRDefault="0038461C" w:rsidP="00CE36F4">
      <w:pPr>
        <w:pStyle w:val="Heading2"/>
        <w:keepNext w:val="0"/>
        <w:keepLines w:val="0"/>
        <w:numPr>
          <w:ilvl w:val="1"/>
          <w:numId w:val="45"/>
        </w:numPr>
        <w:autoSpaceDE w:val="0"/>
        <w:autoSpaceDN w:val="0"/>
        <w:adjustRightInd w:val="0"/>
        <w:spacing w:before="0"/>
        <w:ind w:left="1800"/>
        <w:rPr>
          <w:rFonts w:ascii="Comfortaa" w:hAnsi="Comfortaa" w:cs="Times New Roman"/>
          <w:i/>
          <w:iCs/>
          <w:color w:val="0F83BB"/>
          <w:sz w:val="24"/>
          <w:szCs w:val="24"/>
          <w:lang w:eastAsia="ja-JP"/>
        </w:rPr>
      </w:pPr>
      <w:bookmarkStart w:id="8" w:name="_Toc528660360"/>
      <w:r w:rsidRPr="00F318C5">
        <w:rPr>
          <w:rFonts w:ascii="Comfortaa" w:hAnsi="Comfortaa" w:cs="Times New Roman"/>
          <w:i/>
          <w:iCs/>
          <w:color w:val="0F83BB"/>
          <w:sz w:val="24"/>
          <w:szCs w:val="24"/>
          <w:lang w:eastAsia="ja-JP"/>
        </w:rPr>
        <w:t>Provision of information about household income</w:t>
      </w:r>
      <w:bookmarkEnd w:id="8"/>
    </w:p>
    <w:p w14:paraId="34495C95" w14:textId="386FD77C" w:rsidR="0038461C" w:rsidRPr="00F54138" w:rsidRDefault="00592F4E" w:rsidP="0038461C">
      <w:pPr>
        <w:rPr>
          <w:rFonts w:ascii="Comfortaa" w:hAnsi="Comfortaa"/>
        </w:rPr>
      </w:pPr>
      <w:r w:rsidRPr="00F54138">
        <w:rPr>
          <w:rFonts w:ascii="Comfortaa" w:hAnsi="Comfortaa"/>
        </w:rPr>
        <w:t>Where there is a</w:t>
      </w:r>
      <w:r w:rsidR="0038461C" w:rsidRPr="00F54138">
        <w:rPr>
          <w:rFonts w:ascii="Comfortaa" w:hAnsi="Comfortaa"/>
        </w:rPr>
        <w:t xml:space="preserve"> </w:t>
      </w:r>
      <w:r w:rsidR="005303A8" w:rsidRPr="00F54138">
        <w:rPr>
          <w:rFonts w:ascii="Comfortaa" w:hAnsi="Comfortaa"/>
        </w:rPr>
        <w:t>Household-in</w:t>
      </w:r>
      <w:r w:rsidR="00003E73">
        <w:rPr>
          <w:rFonts w:ascii="Comfortaa" w:hAnsi="Comfortaa"/>
        </w:rPr>
        <w:t>come based rent/</w:t>
      </w:r>
      <w:r w:rsidR="005303A8" w:rsidRPr="00F54138">
        <w:rPr>
          <w:rFonts w:ascii="Comfortaa" w:hAnsi="Comfortaa"/>
        </w:rPr>
        <w:t>rent subsidy</w:t>
      </w:r>
      <w:r w:rsidR="0038461C" w:rsidRPr="00F54138">
        <w:rPr>
          <w:rFonts w:ascii="Comfortaa" w:hAnsi="Comfortaa"/>
        </w:rPr>
        <w:t xml:space="preserve"> </w:t>
      </w:r>
      <w:r w:rsidR="00B4575D">
        <w:rPr>
          <w:rFonts w:ascii="Comfortaa" w:hAnsi="Comfortaa"/>
        </w:rPr>
        <w:t>Renter</w:t>
      </w:r>
      <w:r w:rsidR="0038461C" w:rsidRPr="00F54138">
        <w:rPr>
          <w:rFonts w:ascii="Comfortaa" w:hAnsi="Comfortaa"/>
        </w:rPr>
        <w:t xml:space="preserve">s </w:t>
      </w:r>
      <w:r w:rsidRPr="00F54138">
        <w:rPr>
          <w:rFonts w:ascii="Comfortaa" w:hAnsi="Comfortaa"/>
        </w:rPr>
        <w:t xml:space="preserve">and applicants </w:t>
      </w:r>
      <w:r w:rsidR="0038461C" w:rsidRPr="00F54138">
        <w:rPr>
          <w:rFonts w:ascii="Comfortaa" w:hAnsi="Comfortaa"/>
        </w:rPr>
        <w:t xml:space="preserve">are obliged to provide </w:t>
      </w:r>
      <w:r w:rsidRPr="00F54138">
        <w:rPr>
          <w:rFonts w:ascii="Comfortaa" w:hAnsi="Comfortaa"/>
        </w:rPr>
        <w:t xml:space="preserve">to </w:t>
      </w:r>
      <w:r w:rsidR="00E163C0" w:rsidRPr="00F54138">
        <w:rPr>
          <w:rFonts w:ascii="Comfortaa" w:hAnsi="Comfortaa"/>
        </w:rPr>
        <w:t xml:space="preserve">Eastcoast Housing </w:t>
      </w:r>
      <w:r w:rsidR="0038461C" w:rsidRPr="00F54138">
        <w:rPr>
          <w:rFonts w:ascii="Comfortaa" w:hAnsi="Comfortaa"/>
        </w:rPr>
        <w:t xml:space="preserve">reasonable evidence </w:t>
      </w:r>
      <w:r w:rsidRPr="00F54138">
        <w:rPr>
          <w:rFonts w:ascii="Comfortaa" w:hAnsi="Comfortaa"/>
        </w:rPr>
        <w:t xml:space="preserve">that establishes their </w:t>
      </w:r>
      <w:r w:rsidR="0038461C" w:rsidRPr="00F54138">
        <w:rPr>
          <w:rFonts w:ascii="Comfortaa" w:hAnsi="Comfortaa"/>
        </w:rPr>
        <w:t xml:space="preserve">total household income when requested by </w:t>
      </w:r>
      <w:r w:rsidR="00E163C0" w:rsidRPr="00F54138">
        <w:rPr>
          <w:rFonts w:ascii="Comfortaa" w:hAnsi="Comfortaa"/>
        </w:rPr>
        <w:t xml:space="preserve">Eastcoast </w:t>
      </w:r>
      <w:r w:rsidR="0084045A" w:rsidRPr="00F54138">
        <w:rPr>
          <w:rFonts w:ascii="Comfortaa" w:hAnsi="Comfortaa"/>
        </w:rPr>
        <w:t>Housing:</w:t>
      </w:r>
    </w:p>
    <w:p w14:paraId="7D71837C" w14:textId="32557DD7" w:rsidR="0038461C" w:rsidRPr="00F54138" w:rsidRDefault="00592F4E" w:rsidP="0038461C">
      <w:pPr>
        <w:pStyle w:val="ListParagraph"/>
        <w:numPr>
          <w:ilvl w:val="0"/>
          <w:numId w:val="40"/>
        </w:numPr>
        <w:rPr>
          <w:rFonts w:ascii="Comfortaa" w:hAnsi="Comfortaa"/>
        </w:rPr>
      </w:pPr>
      <w:r w:rsidRPr="00F54138">
        <w:rPr>
          <w:rFonts w:ascii="Comfortaa" w:hAnsi="Comfortaa"/>
        </w:rPr>
        <w:lastRenderedPageBreak/>
        <w:t xml:space="preserve">before being offered a </w:t>
      </w:r>
      <w:r w:rsidR="00B4575D">
        <w:rPr>
          <w:rFonts w:ascii="Comfortaa" w:hAnsi="Comfortaa"/>
        </w:rPr>
        <w:t>residency</w:t>
      </w:r>
      <w:r w:rsidRPr="00F54138">
        <w:rPr>
          <w:rFonts w:ascii="Comfortaa" w:hAnsi="Comfortaa"/>
        </w:rPr>
        <w:t xml:space="preserve"> with </w:t>
      </w:r>
      <w:r w:rsidR="00E163C0" w:rsidRPr="00F54138">
        <w:rPr>
          <w:rFonts w:ascii="Comfortaa" w:hAnsi="Comfortaa"/>
        </w:rPr>
        <w:t xml:space="preserve">Eastcoast </w:t>
      </w:r>
      <w:proofErr w:type="gramStart"/>
      <w:r w:rsidR="00E163C0" w:rsidRPr="00F54138">
        <w:rPr>
          <w:rFonts w:ascii="Comfortaa" w:hAnsi="Comfortaa"/>
        </w:rPr>
        <w:t xml:space="preserve">Housing </w:t>
      </w:r>
      <w:r w:rsidR="0038461C" w:rsidRPr="00F54138">
        <w:rPr>
          <w:rFonts w:ascii="Comfortaa" w:hAnsi="Comfortaa"/>
        </w:rPr>
        <w:t>;</w:t>
      </w:r>
      <w:proofErr w:type="gramEnd"/>
      <w:r w:rsidR="0038461C" w:rsidRPr="00F54138">
        <w:rPr>
          <w:rFonts w:ascii="Comfortaa" w:hAnsi="Comfortaa"/>
        </w:rPr>
        <w:t xml:space="preserve"> and </w:t>
      </w:r>
    </w:p>
    <w:p w14:paraId="06CE3791" w14:textId="094F83A4" w:rsidR="0038461C" w:rsidRPr="00F54138" w:rsidRDefault="00592F4E" w:rsidP="0038461C">
      <w:pPr>
        <w:pStyle w:val="ListParagraph"/>
        <w:numPr>
          <w:ilvl w:val="0"/>
          <w:numId w:val="40"/>
        </w:numPr>
        <w:rPr>
          <w:rFonts w:ascii="Comfortaa" w:hAnsi="Comfortaa"/>
        </w:rPr>
      </w:pPr>
      <w:r w:rsidRPr="00F54138">
        <w:rPr>
          <w:rFonts w:ascii="Comfortaa" w:hAnsi="Comfortaa"/>
        </w:rPr>
        <w:t xml:space="preserve">when </w:t>
      </w:r>
      <w:r w:rsidR="00E163C0" w:rsidRPr="00F54138">
        <w:rPr>
          <w:rFonts w:ascii="Comfortaa" w:hAnsi="Comfortaa"/>
        </w:rPr>
        <w:t xml:space="preserve">Eastcoast </w:t>
      </w:r>
      <w:proofErr w:type="gramStart"/>
      <w:r w:rsidR="00E163C0" w:rsidRPr="00F54138">
        <w:rPr>
          <w:rFonts w:ascii="Comfortaa" w:hAnsi="Comfortaa"/>
        </w:rPr>
        <w:t xml:space="preserve">Housing </w:t>
      </w:r>
      <w:r w:rsidRPr="00F54138">
        <w:rPr>
          <w:rFonts w:ascii="Comfortaa" w:hAnsi="Comfortaa"/>
        </w:rPr>
        <w:t xml:space="preserve"> carries</w:t>
      </w:r>
      <w:proofErr w:type="gramEnd"/>
      <w:r w:rsidRPr="00F54138">
        <w:rPr>
          <w:rFonts w:ascii="Comfortaa" w:hAnsi="Comfortaa"/>
        </w:rPr>
        <w:t xml:space="preserve"> out a rent review/</w:t>
      </w:r>
      <w:r w:rsidR="00B825D8" w:rsidRPr="00F54138">
        <w:rPr>
          <w:rFonts w:ascii="Comfortaa" w:hAnsi="Comfortaa"/>
        </w:rPr>
        <w:t>determines</w:t>
      </w:r>
      <w:r w:rsidRPr="00F54138">
        <w:rPr>
          <w:rFonts w:ascii="Comfortaa" w:hAnsi="Comfortaa"/>
        </w:rPr>
        <w:t xml:space="preserve"> rental subsidies</w:t>
      </w:r>
      <w:r w:rsidR="0038461C" w:rsidRPr="00F54138">
        <w:rPr>
          <w:rFonts w:ascii="Comfortaa" w:hAnsi="Comfortaa"/>
        </w:rPr>
        <w:t xml:space="preserve">.  </w:t>
      </w:r>
    </w:p>
    <w:p w14:paraId="3036718B" w14:textId="77777777" w:rsidR="0038461C" w:rsidRPr="00F54138" w:rsidRDefault="0038461C" w:rsidP="0038461C">
      <w:pPr>
        <w:rPr>
          <w:rFonts w:ascii="Comfortaa" w:hAnsi="Comfortaa"/>
        </w:rPr>
      </w:pPr>
    </w:p>
    <w:p w14:paraId="59F7B733" w14:textId="0D6727D7" w:rsidR="005303A8" w:rsidRPr="00F54138" w:rsidRDefault="00E163C0" w:rsidP="005303A8">
      <w:pPr>
        <w:rPr>
          <w:rFonts w:ascii="Comfortaa" w:hAnsi="Comfortaa"/>
        </w:rPr>
      </w:pPr>
      <w:r w:rsidRPr="00F54138">
        <w:rPr>
          <w:rFonts w:ascii="Comfortaa" w:hAnsi="Comfortaa"/>
        </w:rPr>
        <w:t xml:space="preserve">Eastcoast Housing </w:t>
      </w:r>
      <w:r w:rsidR="0038461C" w:rsidRPr="00F54138">
        <w:rPr>
          <w:rFonts w:ascii="Comfortaa" w:hAnsi="Comfortaa"/>
        </w:rPr>
        <w:t xml:space="preserve">may increase a </w:t>
      </w:r>
      <w:r w:rsidR="00B4575D">
        <w:rPr>
          <w:rFonts w:ascii="Comfortaa" w:hAnsi="Comfortaa"/>
        </w:rPr>
        <w:t>renter</w:t>
      </w:r>
      <w:r w:rsidR="0038461C" w:rsidRPr="00F54138">
        <w:rPr>
          <w:rFonts w:ascii="Comfortaa" w:hAnsi="Comfortaa"/>
        </w:rPr>
        <w:t xml:space="preserve">’s rent to Maximum Rent </w:t>
      </w:r>
      <w:r w:rsidR="00003E73">
        <w:rPr>
          <w:rFonts w:ascii="Comfortaa" w:hAnsi="Comfortaa"/>
        </w:rPr>
        <w:t>and</w:t>
      </w:r>
      <w:r w:rsidR="0038461C" w:rsidRPr="00F54138">
        <w:rPr>
          <w:rFonts w:ascii="Comfortaa" w:hAnsi="Comfortaa"/>
        </w:rPr>
        <w:t xml:space="preserve"> refuse to provide a rental subsidy if the </w:t>
      </w:r>
      <w:r w:rsidR="00B4575D">
        <w:rPr>
          <w:rFonts w:ascii="Comfortaa" w:hAnsi="Comfortaa"/>
        </w:rPr>
        <w:t>renter</w:t>
      </w:r>
      <w:r w:rsidR="0038461C" w:rsidRPr="00F54138">
        <w:rPr>
          <w:rFonts w:ascii="Comfortaa" w:hAnsi="Comfortaa"/>
        </w:rPr>
        <w:t xml:space="preserve"> does not provide the information within the timeframe required.</w:t>
      </w:r>
      <w:r w:rsidR="005303A8" w:rsidRPr="00F54138">
        <w:rPr>
          <w:rFonts w:ascii="Comfortaa" w:hAnsi="Comfortaa"/>
        </w:rPr>
        <w:t xml:space="preserve">  </w:t>
      </w:r>
    </w:p>
    <w:p w14:paraId="0EA3113E" w14:textId="77777777" w:rsidR="005303A8" w:rsidRPr="00F54138" w:rsidRDefault="005303A8" w:rsidP="005303A8">
      <w:pPr>
        <w:rPr>
          <w:rFonts w:ascii="Comfortaa" w:hAnsi="Comfortaa"/>
        </w:rPr>
      </w:pPr>
    </w:p>
    <w:p w14:paraId="1CCC0565" w14:textId="7529452C" w:rsidR="005303A8" w:rsidRPr="00F54138" w:rsidRDefault="005303A8" w:rsidP="005303A8">
      <w:pPr>
        <w:rPr>
          <w:rFonts w:ascii="Comfortaa" w:hAnsi="Comfortaa"/>
        </w:rPr>
      </w:pPr>
      <w:r w:rsidRPr="00F54138">
        <w:rPr>
          <w:rFonts w:ascii="Comfortaa" w:hAnsi="Comfortaa"/>
        </w:rPr>
        <w:t xml:space="preserve">If a </w:t>
      </w:r>
      <w:r w:rsidR="00B4575D">
        <w:rPr>
          <w:rFonts w:ascii="Comfortaa" w:hAnsi="Comfortaa"/>
        </w:rPr>
        <w:t>renter</w:t>
      </w:r>
      <w:r w:rsidRPr="00F54138">
        <w:rPr>
          <w:rFonts w:ascii="Comfortaa" w:hAnsi="Comfortaa"/>
        </w:rPr>
        <w:t xml:space="preserve"> subsequently provides information about household information after a rent</w:t>
      </w:r>
      <w:r w:rsidR="00B825D8" w:rsidRPr="00F54138">
        <w:rPr>
          <w:rFonts w:ascii="Comfortaa" w:hAnsi="Comfortaa"/>
        </w:rPr>
        <w:t>/rental subsidy review</w:t>
      </w:r>
      <w:r w:rsidRPr="00F54138">
        <w:rPr>
          <w:rFonts w:ascii="Comfortaa" w:hAnsi="Comfortaa"/>
        </w:rPr>
        <w:t xml:space="preserve">, changes will only take effect on and from the date the </w:t>
      </w:r>
      <w:r w:rsidR="00B4575D">
        <w:rPr>
          <w:rFonts w:ascii="Comfortaa" w:hAnsi="Comfortaa"/>
        </w:rPr>
        <w:t>renter</w:t>
      </w:r>
      <w:r w:rsidRPr="00F54138">
        <w:rPr>
          <w:rFonts w:ascii="Comfortaa" w:hAnsi="Comfortaa"/>
        </w:rPr>
        <w:t xml:space="preserve"> contacted </w:t>
      </w:r>
      <w:r w:rsidR="00E163C0" w:rsidRPr="00F54138">
        <w:rPr>
          <w:rFonts w:ascii="Comfortaa" w:hAnsi="Comfortaa"/>
        </w:rPr>
        <w:t>Eastcoast Housing</w:t>
      </w:r>
      <w:r w:rsidRPr="00F54138">
        <w:rPr>
          <w:rFonts w:ascii="Comfortaa" w:hAnsi="Comfortaa"/>
        </w:rPr>
        <w:t xml:space="preserve"> and provided reasonable details of the household income.  </w:t>
      </w:r>
      <w:r w:rsidR="00E163C0" w:rsidRPr="00F54138">
        <w:rPr>
          <w:rFonts w:ascii="Comfortaa" w:hAnsi="Comfortaa"/>
        </w:rPr>
        <w:t xml:space="preserve">Eastcoast Housing </w:t>
      </w:r>
      <w:r w:rsidRPr="00F54138">
        <w:rPr>
          <w:rFonts w:ascii="Comfortaa" w:hAnsi="Comfortaa"/>
        </w:rPr>
        <w:t>may agree to back-date changes in rent</w:t>
      </w:r>
      <w:r w:rsidR="00B825D8" w:rsidRPr="00F54138">
        <w:rPr>
          <w:rFonts w:ascii="Comfortaa" w:hAnsi="Comfortaa"/>
        </w:rPr>
        <w:t xml:space="preserve">/rental subsidies </w:t>
      </w:r>
      <w:r w:rsidRPr="00F54138">
        <w:rPr>
          <w:rFonts w:ascii="Comfortaa" w:hAnsi="Comfortaa"/>
        </w:rPr>
        <w:t xml:space="preserve">in circumstances where </w:t>
      </w:r>
      <w:r w:rsidR="00E163C0" w:rsidRPr="00F54138">
        <w:rPr>
          <w:rFonts w:ascii="Comfortaa" w:hAnsi="Comfortaa"/>
        </w:rPr>
        <w:t xml:space="preserve">Eastcoast Housing </w:t>
      </w:r>
      <w:r w:rsidRPr="00F54138">
        <w:rPr>
          <w:rFonts w:ascii="Comfortaa" w:hAnsi="Comfortaa"/>
        </w:rPr>
        <w:t>determines that the hardship provision of this policy applies.</w:t>
      </w:r>
    </w:p>
    <w:p w14:paraId="24BAF29D" w14:textId="736D348A" w:rsidR="00051145" w:rsidRPr="00F318C5" w:rsidRDefault="00051145"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9" w:name="_Toc528660361"/>
      <w:r w:rsidRPr="00F318C5">
        <w:rPr>
          <w:rFonts w:ascii="Comfortaa" w:hAnsi="Comfortaa"/>
          <w:color w:val="0F83BB"/>
          <w:lang w:eastAsia="ja-JP"/>
        </w:rPr>
        <w:t>Determining the approaches to affordable rent</w:t>
      </w:r>
      <w:bookmarkEnd w:id="9"/>
    </w:p>
    <w:p w14:paraId="3F858E37" w14:textId="550B5ACE" w:rsidR="00051145" w:rsidRPr="00F54138" w:rsidRDefault="00E163C0" w:rsidP="0097182E">
      <w:pPr>
        <w:rPr>
          <w:rFonts w:ascii="Comfortaa" w:hAnsi="Comfortaa"/>
        </w:rPr>
      </w:pPr>
      <w:r w:rsidRPr="00F54138">
        <w:rPr>
          <w:rFonts w:ascii="Comfortaa" w:hAnsi="Comfortaa"/>
        </w:rPr>
        <w:t xml:space="preserve">Eastcoast Housing </w:t>
      </w:r>
      <w:r w:rsidR="00051145" w:rsidRPr="00F54138">
        <w:rPr>
          <w:rFonts w:ascii="Comfortaa" w:hAnsi="Comfortaa"/>
        </w:rPr>
        <w:t>will determine the approach to rent</w:t>
      </w:r>
      <w:r w:rsidR="0038461C" w:rsidRPr="00F54138">
        <w:rPr>
          <w:rFonts w:ascii="Comfortaa" w:hAnsi="Comfortaa"/>
        </w:rPr>
        <w:t xml:space="preserve">/rental subsidy </w:t>
      </w:r>
      <w:r w:rsidR="00051145" w:rsidRPr="00F54138">
        <w:rPr>
          <w:rFonts w:ascii="Comfortaa" w:hAnsi="Comfortaa"/>
        </w:rPr>
        <w:t xml:space="preserve">that applies to the property or </w:t>
      </w:r>
      <w:r w:rsidR="00B4575D">
        <w:rPr>
          <w:rFonts w:ascii="Comfortaa" w:hAnsi="Comfortaa"/>
        </w:rPr>
        <w:t>residency</w:t>
      </w:r>
      <w:r w:rsidR="00051145" w:rsidRPr="00F54138">
        <w:rPr>
          <w:rFonts w:ascii="Comfortaa" w:hAnsi="Comfortaa"/>
        </w:rPr>
        <w:t xml:space="preserve"> prior to an offer of a </w:t>
      </w:r>
      <w:r w:rsidR="00B4575D">
        <w:rPr>
          <w:rFonts w:ascii="Comfortaa" w:hAnsi="Comfortaa"/>
        </w:rPr>
        <w:t>residency</w:t>
      </w:r>
      <w:r w:rsidR="00051145" w:rsidRPr="00F54138">
        <w:rPr>
          <w:rFonts w:ascii="Comfortaa" w:hAnsi="Comfortaa"/>
        </w:rPr>
        <w:t xml:space="preserve"> being made. </w:t>
      </w:r>
    </w:p>
    <w:p w14:paraId="194CCA2A" w14:textId="77777777" w:rsidR="00845EBF" w:rsidRPr="00F54138" w:rsidRDefault="00845EBF" w:rsidP="0097182E">
      <w:pPr>
        <w:rPr>
          <w:rFonts w:ascii="Comfortaa" w:hAnsi="Comfortaa"/>
        </w:rPr>
      </w:pPr>
    </w:p>
    <w:p w14:paraId="31F46980" w14:textId="46522DE6" w:rsidR="00845EBF" w:rsidRPr="00F54138" w:rsidRDefault="00845EBF" w:rsidP="0097182E">
      <w:pPr>
        <w:rPr>
          <w:rFonts w:ascii="Comfortaa" w:hAnsi="Comfortaa"/>
        </w:rPr>
      </w:pPr>
      <w:r w:rsidRPr="00F54138">
        <w:rPr>
          <w:rFonts w:ascii="Comfortaa" w:hAnsi="Comfortaa"/>
        </w:rPr>
        <w:t xml:space="preserve">In determining the approach that applies to a property or </w:t>
      </w:r>
      <w:r w:rsidR="00B4575D">
        <w:rPr>
          <w:rFonts w:ascii="Comfortaa" w:hAnsi="Comfortaa"/>
        </w:rPr>
        <w:t>residency</w:t>
      </w:r>
      <w:r w:rsidRPr="00F54138">
        <w:rPr>
          <w:rFonts w:ascii="Comfortaa" w:hAnsi="Comfortaa"/>
        </w:rPr>
        <w:t xml:space="preserve">, </w:t>
      </w:r>
      <w:r w:rsidR="00E163C0" w:rsidRPr="00F54138">
        <w:rPr>
          <w:rFonts w:ascii="Comfortaa" w:hAnsi="Comfortaa"/>
        </w:rPr>
        <w:t>Eastcoast Housing</w:t>
      </w:r>
      <w:r w:rsidRPr="00F54138">
        <w:rPr>
          <w:rFonts w:ascii="Comfortaa" w:hAnsi="Comfortaa"/>
        </w:rPr>
        <w:t xml:space="preserve"> will comply with le</w:t>
      </w:r>
      <w:r w:rsidR="0038461C" w:rsidRPr="00F54138">
        <w:rPr>
          <w:rFonts w:ascii="Comfortaa" w:hAnsi="Comfortaa"/>
        </w:rPr>
        <w:t>gal and contractual obligations that may apply to a particular property.</w:t>
      </w:r>
    </w:p>
    <w:p w14:paraId="250028D5" w14:textId="77777777" w:rsidR="00845EBF" w:rsidRPr="00F54138" w:rsidRDefault="00845EBF" w:rsidP="0097182E">
      <w:pPr>
        <w:rPr>
          <w:rFonts w:ascii="Comfortaa" w:hAnsi="Comfortaa"/>
        </w:rPr>
      </w:pPr>
    </w:p>
    <w:p w14:paraId="206C83F8" w14:textId="734D962D" w:rsidR="00845EBF" w:rsidRPr="00F54138" w:rsidRDefault="00E163C0" w:rsidP="0097182E">
      <w:pPr>
        <w:rPr>
          <w:rFonts w:ascii="Comfortaa" w:hAnsi="Comfortaa"/>
        </w:rPr>
      </w:pPr>
      <w:r w:rsidRPr="00F54138">
        <w:rPr>
          <w:rFonts w:ascii="Comfortaa" w:hAnsi="Comfortaa"/>
        </w:rPr>
        <w:t xml:space="preserve">Eastcoast Housing </w:t>
      </w:r>
      <w:r w:rsidR="00845EBF" w:rsidRPr="00F54138">
        <w:rPr>
          <w:rFonts w:ascii="Comfortaa" w:hAnsi="Comfortaa"/>
        </w:rPr>
        <w:t xml:space="preserve">will not offer a </w:t>
      </w:r>
      <w:r w:rsidR="00B4575D">
        <w:rPr>
          <w:rFonts w:ascii="Comfortaa" w:hAnsi="Comfortaa"/>
        </w:rPr>
        <w:t>residency</w:t>
      </w:r>
      <w:r w:rsidR="00845EBF" w:rsidRPr="00F54138">
        <w:rPr>
          <w:rFonts w:ascii="Comfortaa" w:hAnsi="Comfortaa"/>
        </w:rPr>
        <w:t xml:space="preserve"> to an applicant for housing unless it is satisfied that the approach to </w:t>
      </w:r>
      <w:r w:rsidR="00965AA6" w:rsidRPr="00F54138">
        <w:rPr>
          <w:rFonts w:ascii="Comfortaa" w:hAnsi="Comfortaa"/>
        </w:rPr>
        <w:t xml:space="preserve">the affordability of </w:t>
      </w:r>
      <w:r w:rsidR="00845EBF" w:rsidRPr="00F54138">
        <w:rPr>
          <w:rFonts w:ascii="Comfortaa" w:hAnsi="Comfortaa"/>
        </w:rPr>
        <w:t>rent is appropriate and sustainable for that household.</w:t>
      </w:r>
    </w:p>
    <w:p w14:paraId="764DBC65" w14:textId="3C0AD7C6" w:rsidR="00592F4E" w:rsidRPr="00F318C5" w:rsidRDefault="00592F4E"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10" w:name="_Toc528660362"/>
      <w:r w:rsidRPr="00F318C5">
        <w:rPr>
          <w:rFonts w:ascii="Comfortaa" w:hAnsi="Comfortaa"/>
          <w:color w:val="0F83BB"/>
          <w:lang w:eastAsia="ja-JP"/>
        </w:rPr>
        <w:t xml:space="preserve">Reviews of calculation of rent/rent </w:t>
      </w:r>
      <w:r w:rsidR="00003E73">
        <w:rPr>
          <w:rFonts w:ascii="Comfortaa" w:hAnsi="Comfortaa"/>
          <w:color w:val="0F83BB"/>
          <w:lang w:eastAsia="ja-JP"/>
        </w:rPr>
        <w:t>subsidy</w:t>
      </w:r>
      <w:bookmarkEnd w:id="10"/>
    </w:p>
    <w:p w14:paraId="5D0FBB42" w14:textId="48E6D5F2" w:rsidR="00592F4E" w:rsidRPr="00F54138" w:rsidRDefault="00E163C0" w:rsidP="0097182E">
      <w:pPr>
        <w:rPr>
          <w:rFonts w:ascii="Comfortaa" w:hAnsi="Comfortaa"/>
        </w:rPr>
      </w:pPr>
      <w:r w:rsidRPr="00F54138">
        <w:rPr>
          <w:rFonts w:ascii="Comfortaa" w:hAnsi="Comfortaa"/>
        </w:rPr>
        <w:t xml:space="preserve">Eastcoast Housing </w:t>
      </w:r>
      <w:r w:rsidR="00592F4E" w:rsidRPr="00F54138">
        <w:rPr>
          <w:rFonts w:ascii="Comfortaa" w:hAnsi="Comfortaa"/>
        </w:rPr>
        <w:t xml:space="preserve">will provide </w:t>
      </w:r>
      <w:r w:rsidR="00B4575D">
        <w:rPr>
          <w:rFonts w:ascii="Comfortaa" w:hAnsi="Comfortaa"/>
        </w:rPr>
        <w:t>renter</w:t>
      </w:r>
      <w:r w:rsidR="00592F4E" w:rsidRPr="00F54138">
        <w:rPr>
          <w:rFonts w:ascii="Comfortaa" w:hAnsi="Comfortaa"/>
        </w:rPr>
        <w:t>s with a clear and transparent explanation as to how their rent/rent</w:t>
      </w:r>
      <w:r w:rsidR="00AB1030" w:rsidRPr="00F54138">
        <w:rPr>
          <w:rFonts w:ascii="Comfortaa" w:hAnsi="Comfortaa"/>
        </w:rPr>
        <w:t>al</w:t>
      </w:r>
      <w:r w:rsidR="00592F4E" w:rsidRPr="00F54138">
        <w:rPr>
          <w:rFonts w:ascii="Comfortaa" w:hAnsi="Comfortaa"/>
        </w:rPr>
        <w:t xml:space="preserve"> subsidy has been calculated.</w:t>
      </w:r>
    </w:p>
    <w:p w14:paraId="50711DC3" w14:textId="77777777" w:rsidR="00592F4E" w:rsidRPr="00F54138" w:rsidRDefault="00592F4E" w:rsidP="0097182E">
      <w:pPr>
        <w:rPr>
          <w:rFonts w:ascii="Comfortaa" w:hAnsi="Comfortaa"/>
        </w:rPr>
      </w:pPr>
    </w:p>
    <w:p w14:paraId="7DC73068" w14:textId="5C9383D7" w:rsidR="00051145" w:rsidRPr="00F54138" w:rsidRDefault="00592F4E" w:rsidP="0097182E">
      <w:pPr>
        <w:rPr>
          <w:rFonts w:ascii="Comfortaa" w:hAnsi="Comfortaa"/>
        </w:rPr>
      </w:pPr>
      <w:r w:rsidRPr="00F54138">
        <w:rPr>
          <w:rFonts w:ascii="Comfortaa" w:hAnsi="Comfortaa"/>
        </w:rPr>
        <w:t xml:space="preserve">All </w:t>
      </w:r>
      <w:r w:rsidR="00B4575D">
        <w:rPr>
          <w:rFonts w:ascii="Comfortaa" w:hAnsi="Comfortaa"/>
        </w:rPr>
        <w:t>renter</w:t>
      </w:r>
      <w:r w:rsidRPr="00F54138">
        <w:rPr>
          <w:rFonts w:ascii="Comfortaa" w:hAnsi="Comfortaa"/>
        </w:rPr>
        <w:t xml:space="preserve">s have the right to ask </w:t>
      </w:r>
      <w:r w:rsidR="00E163C0" w:rsidRPr="00F54138">
        <w:rPr>
          <w:rFonts w:ascii="Comfortaa" w:hAnsi="Comfortaa"/>
        </w:rPr>
        <w:t xml:space="preserve">Eastcoast Housing </w:t>
      </w:r>
      <w:r w:rsidRPr="00F54138">
        <w:rPr>
          <w:rFonts w:ascii="Comfortaa" w:hAnsi="Comfortaa"/>
        </w:rPr>
        <w:t xml:space="preserve">to review the way that </w:t>
      </w:r>
      <w:r w:rsidR="00E163C0" w:rsidRPr="00F54138">
        <w:rPr>
          <w:rFonts w:ascii="Comfortaa" w:hAnsi="Comfortaa"/>
        </w:rPr>
        <w:t>Eastcoast Housing</w:t>
      </w:r>
      <w:r w:rsidRPr="00F54138">
        <w:rPr>
          <w:rFonts w:ascii="Comfortaa" w:hAnsi="Comfortaa"/>
        </w:rPr>
        <w:t xml:space="preserve"> has determined their rent/rent</w:t>
      </w:r>
      <w:r w:rsidR="00AB1030" w:rsidRPr="00F54138">
        <w:rPr>
          <w:rFonts w:ascii="Comfortaa" w:hAnsi="Comfortaa"/>
        </w:rPr>
        <w:t>al</w:t>
      </w:r>
      <w:r w:rsidRPr="00F54138">
        <w:rPr>
          <w:rFonts w:ascii="Comfortaa" w:hAnsi="Comfortaa"/>
        </w:rPr>
        <w:t xml:space="preserve"> subsidy and to provide a further explanation.</w:t>
      </w:r>
    </w:p>
    <w:p w14:paraId="28E59DFA" w14:textId="3C7E8880" w:rsidR="0097182E" w:rsidRPr="00F318C5" w:rsidRDefault="00EA5462"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11" w:name="_Toc528660363"/>
      <w:r w:rsidRPr="00F318C5">
        <w:rPr>
          <w:rFonts w:ascii="Comfortaa" w:hAnsi="Comfortaa"/>
          <w:color w:val="0F83BB"/>
          <w:lang w:eastAsia="ja-JP"/>
        </w:rPr>
        <w:t xml:space="preserve">Determining the </w:t>
      </w:r>
      <w:r w:rsidR="0038461C" w:rsidRPr="00F318C5">
        <w:rPr>
          <w:rFonts w:ascii="Comfortaa" w:hAnsi="Comfortaa"/>
          <w:color w:val="0F83BB"/>
          <w:lang w:eastAsia="ja-JP"/>
        </w:rPr>
        <w:t>Property Rent</w:t>
      </w:r>
      <w:r w:rsidRPr="00F318C5">
        <w:rPr>
          <w:rFonts w:ascii="Comfortaa" w:hAnsi="Comfortaa"/>
          <w:color w:val="0F83BB"/>
          <w:lang w:eastAsia="ja-JP"/>
        </w:rPr>
        <w:t xml:space="preserve"> that applies to a property</w:t>
      </w:r>
      <w:bookmarkEnd w:id="11"/>
    </w:p>
    <w:p w14:paraId="03C797C4" w14:textId="789FAD4F" w:rsidR="00EA5462" w:rsidRPr="00003E73" w:rsidRDefault="0038461C" w:rsidP="005A3486">
      <w:pPr>
        <w:rPr>
          <w:rFonts w:ascii="Comfortaa" w:hAnsi="Comfortaa"/>
        </w:rPr>
      </w:pPr>
      <w:r w:rsidRPr="00003E73">
        <w:rPr>
          <w:rFonts w:ascii="Comfortaa" w:hAnsi="Comfortaa"/>
        </w:rPr>
        <w:t xml:space="preserve">To determine the Property Rent that applies to a property, </w:t>
      </w:r>
      <w:r w:rsidR="00E163C0" w:rsidRPr="00003E73">
        <w:rPr>
          <w:rFonts w:ascii="Comfortaa" w:hAnsi="Comfortaa"/>
        </w:rPr>
        <w:t xml:space="preserve">Eastcoast Housing </w:t>
      </w:r>
      <w:r w:rsidR="00EA5462" w:rsidRPr="00003E73">
        <w:rPr>
          <w:rFonts w:ascii="Comfortaa" w:hAnsi="Comfortaa"/>
        </w:rPr>
        <w:t xml:space="preserve">will </w:t>
      </w:r>
      <w:r w:rsidR="005A3486" w:rsidRPr="00003E73">
        <w:rPr>
          <w:rFonts w:ascii="Comfortaa" w:hAnsi="Comfortaa"/>
        </w:rPr>
        <w:t>take advi</w:t>
      </w:r>
      <w:r w:rsidR="00003E73">
        <w:rPr>
          <w:rFonts w:ascii="Comfortaa" w:hAnsi="Comfortaa"/>
        </w:rPr>
        <w:t>c</w:t>
      </w:r>
      <w:r w:rsidR="005A3486" w:rsidRPr="00003E73">
        <w:rPr>
          <w:rFonts w:ascii="Comfortaa" w:hAnsi="Comfortaa"/>
        </w:rPr>
        <w:t xml:space="preserve">e from </w:t>
      </w:r>
      <w:r w:rsidR="008923CC">
        <w:rPr>
          <w:rFonts w:ascii="Comfortaa" w:hAnsi="Comfortaa"/>
        </w:rPr>
        <w:t>DFFH</w:t>
      </w:r>
      <w:r w:rsidR="005A3486" w:rsidRPr="00003E73">
        <w:rPr>
          <w:rFonts w:ascii="Comfortaa" w:hAnsi="Comfortaa"/>
        </w:rPr>
        <w:t xml:space="preserve"> </w:t>
      </w:r>
      <w:r w:rsidR="00120C2C" w:rsidRPr="00003E73">
        <w:rPr>
          <w:rFonts w:ascii="Comfortaa" w:hAnsi="Comfortaa"/>
        </w:rPr>
        <w:t xml:space="preserve">and the ATO </w:t>
      </w:r>
      <w:r w:rsidR="005A3486" w:rsidRPr="00003E73">
        <w:rPr>
          <w:rFonts w:ascii="Comfortaa" w:hAnsi="Comfortaa"/>
        </w:rPr>
        <w:t xml:space="preserve">annually. </w:t>
      </w:r>
    </w:p>
    <w:p w14:paraId="0815C07E" w14:textId="77777777" w:rsidR="00EA5462" w:rsidRPr="00F318C5" w:rsidRDefault="0083621B"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12" w:name="_Toc528660364"/>
      <w:r w:rsidRPr="00F318C5">
        <w:rPr>
          <w:rFonts w:ascii="Comfortaa" w:hAnsi="Comfortaa"/>
          <w:color w:val="0F83BB"/>
          <w:lang w:eastAsia="ja-JP"/>
        </w:rPr>
        <w:t>Response to chang</w:t>
      </w:r>
      <w:r w:rsidR="00EA5462" w:rsidRPr="00F318C5">
        <w:rPr>
          <w:rFonts w:ascii="Comfortaa" w:hAnsi="Comfortaa"/>
          <w:color w:val="0F83BB"/>
          <w:lang w:eastAsia="ja-JP"/>
        </w:rPr>
        <w:t>es in household circumstances</w:t>
      </w:r>
      <w:bookmarkEnd w:id="12"/>
    </w:p>
    <w:p w14:paraId="1D68237D" w14:textId="023CDF75" w:rsidR="00510877" w:rsidRPr="00F54138" w:rsidRDefault="00EA5462" w:rsidP="00EA5462">
      <w:pPr>
        <w:rPr>
          <w:rFonts w:ascii="Comfortaa" w:hAnsi="Comfortaa"/>
        </w:rPr>
      </w:pPr>
      <w:r w:rsidRPr="00F54138">
        <w:rPr>
          <w:rFonts w:ascii="Comfortaa" w:hAnsi="Comfortaa"/>
        </w:rPr>
        <w:t xml:space="preserve">If a </w:t>
      </w:r>
      <w:r w:rsidR="00B4575D">
        <w:rPr>
          <w:rFonts w:ascii="Comfortaa" w:hAnsi="Comfortaa"/>
        </w:rPr>
        <w:t>renter</w:t>
      </w:r>
      <w:r w:rsidRPr="00F54138">
        <w:rPr>
          <w:rFonts w:ascii="Comfortaa" w:hAnsi="Comfortaa"/>
        </w:rPr>
        <w:t xml:space="preserve"> contacts </w:t>
      </w:r>
      <w:r w:rsidR="00E163C0" w:rsidRPr="00F54138">
        <w:rPr>
          <w:rFonts w:ascii="Comfortaa" w:hAnsi="Comfortaa"/>
        </w:rPr>
        <w:t>Eastcoast Housing</w:t>
      </w:r>
      <w:r w:rsidRPr="00F54138">
        <w:rPr>
          <w:rFonts w:ascii="Comfortaa" w:hAnsi="Comfortaa"/>
        </w:rPr>
        <w:t xml:space="preserve"> and is facing hardship with paying rent, </w:t>
      </w:r>
      <w:r w:rsidR="00E163C0" w:rsidRPr="00F54138">
        <w:rPr>
          <w:rFonts w:ascii="Comfortaa" w:hAnsi="Comfortaa"/>
        </w:rPr>
        <w:t xml:space="preserve">Eastcoast Housing </w:t>
      </w:r>
      <w:r w:rsidRPr="00F54138">
        <w:rPr>
          <w:rFonts w:ascii="Comfortaa" w:hAnsi="Comfortaa"/>
        </w:rPr>
        <w:t>may determine:</w:t>
      </w:r>
    </w:p>
    <w:p w14:paraId="64DA95A5" w14:textId="05219794" w:rsidR="00EA5462" w:rsidRPr="00F54138" w:rsidRDefault="00845EBF" w:rsidP="00EA5462">
      <w:pPr>
        <w:pStyle w:val="ListParagraph"/>
        <w:numPr>
          <w:ilvl w:val="0"/>
          <w:numId w:val="38"/>
        </w:numPr>
        <w:rPr>
          <w:rFonts w:ascii="Comfortaa" w:hAnsi="Comfortaa"/>
        </w:rPr>
      </w:pPr>
      <w:r w:rsidRPr="00F54138">
        <w:rPr>
          <w:rFonts w:ascii="Comfortaa" w:hAnsi="Comfortaa"/>
        </w:rPr>
        <w:t>t</w:t>
      </w:r>
      <w:r w:rsidR="00EA5462" w:rsidRPr="00F54138">
        <w:rPr>
          <w:rFonts w:ascii="Comfortaa" w:hAnsi="Comfortaa"/>
        </w:rPr>
        <w:t xml:space="preserve">o re-assess the </w:t>
      </w:r>
      <w:r w:rsidR="00B4575D">
        <w:rPr>
          <w:rFonts w:ascii="Comfortaa" w:hAnsi="Comfortaa"/>
        </w:rPr>
        <w:t>renter</w:t>
      </w:r>
      <w:r w:rsidR="00EA5462" w:rsidRPr="00F54138">
        <w:rPr>
          <w:rFonts w:ascii="Comfortaa" w:hAnsi="Comfortaa"/>
        </w:rPr>
        <w:t>’s rent</w:t>
      </w:r>
      <w:r w:rsidR="005303A8" w:rsidRPr="00F54138">
        <w:rPr>
          <w:rFonts w:ascii="Comfortaa" w:hAnsi="Comfortaa"/>
        </w:rPr>
        <w:t xml:space="preserve">/rental subsidy </w:t>
      </w:r>
      <w:r w:rsidRPr="00F54138">
        <w:rPr>
          <w:rFonts w:ascii="Comfortaa" w:hAnsi="Comfortaa"/>
        </w:rPr>
        <w:t xml:space="preserve">based on this </w:t>
      </w:r>
      <w:proofErr w:type="gramStart"/>
      <w:r w:rsidRPr="00F54138">
        <w:rPr>
          <w:rFonts w:ascii="Comfortaa" w:hAnsi="Comfortaa"/>
        </w:rPr>
        <w:t>policy;</w:t>
      </w:r>
      <w:proofErr w:type="gramEnd"/>
    </w:p>
    <w:p w14:paraId="747E08E4" w14:textId="15CC65C5" w:rsidR="00845EBF" w:rsidRPr="00F54138" w:rsidRDefault="00845EBF" w:rsidP="00EA5462">
      <w:pPr>
        <w:pStyle w:val="ListParagraph"/>
        <w:numPr>
          <w:ilvl w:val="0"/>
          <w:numId w:val="38"/>
        </w:numPr>
        <w:rPr>
          <w:rFonts w:ascii="Comfortaa" w:hAnsi="Comfortaa"/>
        </w:rPr>
      </w:pPr>
      <w:r w:rsidRPr="00F54138">
        <w:rPr>
          <w:rFonts w:ascii="Comfortaa" w:hAnsi="Comfortaa"/>
        </w:rPr>
        <w:lastRenderedPageBreak/>
        <w:t xml:space="preserve">to determine that a different approach to </w:t>
      </w:r>
      <w:r w:rsidR="00592F4E" w:rsidRPr="00F54138">
        <w:rPr>
          <w:rFonts w:ascii="Comfortaa" w:hAnsi="Comfortaa"/>
        </w:rPr>
        <w:t>rent</w:t>
      </w:r>
      <w:r w:rsidR="005303A8" w:rsidRPr="00F54138">
        <w:rPr>
          <w:rFonts w:ascii="Comfortaa" w:hAnsi="Comfortaa"/>
        </w:rPr>
        <w:t xml:space="preserve">/rental subsidy should apply to that </w:t>
      </w:r>
      <w:r w:rsidR="00B4575D">
        <w:rPr>
          <w:rFonts w:ascii="Comfortaa" w:hAnsi="Comfortaa"/>
        </w:rPr>
        <w:t>residency</w:t>
      </w:r>
      <w:r w:rsidR="005303A8" w:rsidRPr="00F54138">
        <w:rPr>
          <w:rFonts w:ascii="Comfortaa" w:hAnsi="Comfortaa"/>
        </w:rPr>
        <w:t>; or</w:t>
      </w:r>
    </w:p>
    <w:p w14:paraId="43226A69" w14:textId="38480855" w:rsidR="005303A8" w:rsidRPr="00F54138" w:rsidRDefault="005303A8" w:rsidP="00EA5462">
      <w:pPr>
        <w:pStyle w:val="ListParagraph"/>
        <w:numPr>
          <w:ilvl w:val="0"/>
          <w:numId w:val="38"/>
        </w:numPr>
        <w:rPr>
          <w:rFonts w:ascii="Comfortaa" w:hAnsi="Comfortaa"/>
        </w:rPr>
      </w:pPr>
      <w:r w:rsidRPr="00F54138">
        <w:rPr>
          <w:rFonts w:ascii="Comfortaa" w:hAnsi="Comfortaa"/>
        </w:rPr>
        <w:t xml:space="preserve">to back-date an adjustment to the rent </w:t>
      </w:r>
      <w:r w:rsidR="00592F4E" w:rsidRPr="00F54138">
        <w:rPr>
          <w:rFonts w:ascii="Comfortaa" w:hAnsi="Comfortaa"/>
        </w:rPr>
        <w:t xml:space="preserve">payable by the </w:t>
      </w:r>
      <w:r w:rsidR="00B4575D">
        <w:rPr>
          <w:rFonts w:ascii="Comfortaa" w:hAnsi="Comfortaa"/>
        </w:rPr>
        <w:t>renter</w:t>
      </w:r>
      <w:r w:rsidRPr="00F54138">
        <w:rPr>
          <w:rFonts w:ascii="Comfortaa" w:hAnsi="Comfortaa"/>
        </w:rPr>
        <w:t xml:space="preserve">/rental subsidy to which the </w:t>
      </w:r>
      <w:r w:rsidR="00B4575D">
        <w:rPr>
          <w:rFonts w:ascii="Comfortaa" w:hAnsi="Comfortaa"/>
        </w:rPr>
        <w:t>renter</w:t>
      </w:r>
      <w:r w:rsidRPr="00F54138">
        <w:rPr>
          <w:rFonts w:ascii="Comfortaa" w:hAnsi="Comfortaa"/>
        </w:rPr>
        <w:t xml:space="preserve"> is entitled</w:t>
      </w:r>
      <w:r w:rsidR="00592F4E" w:rsidRPr="00F54138">
        <w:rPr>
          <w:rFonts w:ascii="Comfortaa" w:hAnsi="Comfortaa"/>
        </w:rPr>
        <w:t xml:space="preserve"> in accordance with this policy</w:t>
      </w:r>
      <w:r w:rsidRPr="00F54138">
        <w:rPr>
          <w:rFonts w:ascii="Comfortaa" w:hAnsi="Comfortaa"/>
        </w:rPr>
        <w:t>.</w:t>
      </w:r>
    </w:p>
    <w:p w14:paraId="746982EE" w14:textId="77777777" w:rsidR="00845EBF" w:rsidRPr="00F54138" w:rsidRDefault="00845EBF" w:rsidP="00845EBF">
      <w:pPr>
        <w:rPr>
          <w:rFonts w:ascii="Comfortaa" w:hAnsi="Comfortaa"/>
        </w:rPr>
      </w:pPr>
    </w:p>
    <w:p w14:paraId="1038BBFE" w14:textId="1755DCDD" w:rsidR="00845EBF" w:rsidRPr="00F54138" w:rsidRDefault="00845EBF" w:rsidP="00845EBF">
      <w:pPr>
        <w:rPr>
          <w:rFonts w:ascii="Comfortaa" w:hAnsi="Comfortaa"/>
        </w:rPr>
      </w:pPr>
      <w:r w:rsidRPr="00F54138">
        <w:rPr>
          <w:rFonts w:ascii="Comfortaa" w:hAnsi="Comfortaa"/>
        </w:rPr>
        <w:t xml:space="preserve">Generally, such changes will only take effect on and from the date the </w:t>
      </w:r>
      <w:r w:rsidR="00B4575D">
        <w:rPr>
          <w:rFonts w:ascii="Comfortaa" w:hAnsi="Comfortaa"/>
        </w:rPr>
        <w:t>renter</w:t>
      </w:r>
      <w:r w:rsidRPr="00F54138">
        <w:rPr>
          <w:rFonts w:ascii="Comfortaa" w:hAnsi="Comfortaa"/>
        </w:rPr>
        <w:t xml:space="preserve"> contacted </w:t>
      </w:r>
      <w:r w:rsidR="00E163C0" w:rsidRPr="00F54138">
        <w:rPr>
          <w:rFonts w:ascii="Comfortaa" w:hAnsi="Comfortaa"/>
        </w:rPr>
        <w:t xml:space="preserve">Eastcoast Housing </w:t>
      </w:r>
      <w:r w:rsidRPr="00F54138">
        <w:rPr>
          <w:rFonts w:ascii="Comfortaa" w:hAnsi="Comfortaa"/>
        </w:rPr>
        <w:t xml:space="preserve">and provided reasonable details of the change in the household circumstances.  </w:t>
      </w:r>
      <w:r w:rsidR="00E163C0" w:rsidRPr="00F54138">
        <w:rPr>
          <w:rFonts w:ascii="Comfortaa" w:hAnsi="Comfortaa"/>
        </w:rPr>
        <w:t xml:space="preserve">Eastcoast Housing </w:t>
      </w:r>
      <w:r w:rsidRPr="00F54138">
        <w:rPr>
          <w:rFonts w:ascii="Comfortaa" w:hAnsi="Comfortaa"/>
        </w:rPr>
        <w:t xml:space="preserve">may agree to back-date changes in rent payable in circumstances where </w:t>
      </w:r>
      <w:r w:rsidR="0084045A" w:rsidRPr="00F54138">
        <w:rPr>
          <w:rFonts w:ascii="Comfortaa" w:hAnsi="Comfortaa"/>
        </w:rPr>
        <w:t>Eastcoast Housing</w:t>
      </w:r>
      <w:r w:rsidRPr="00F54138">
        <w:rPr>
          <w:rFonts w:ascii="Comfortaa" w:hAnsi="Comfortaa"/>
        </w:rPr>
        <w:t xml:space="preserve"> determines that the </w:t>
      </w:r>
      <w:r w:rsidR="00B4575D">
        <w:rPr>
          <w:rFonts w:ascii="Comfortaa" w:hAnsi="Comfortaa"/>
        </w:rPr>
        <w:t>renter</w:t>
      </w:r>
      <w:r w:rsidRPr="00F54138">
        <w:rPr>
          <w:rFonts w:ascii="Comfortaa" w:hAnsi="Comfortaa"/>
        </w:rPr>
        <w:t xml:space="preserve"> ought to be granted relief from hardship.</w:t>
      </w:r>
    </w:p>
    <w:p w14:paraId="5A48CA33" w14:textId="77777777" w:rsidR="005303A8" w:rsidRPr="00F54138" w:rsidRDefault="005303A8" w:rsidP="00845EBF">
      <w:pPr>
        <w:rPr>
          <w:rFonts w:ascii="Comfortaa" w:hAnsi="Comfortaa"/>
        </w:rPr>
      </w:pPr>
    </w:p>
    <w:p w14:paraId="3581FB1E" w14:textId="3A09C27B" w:rsidR="005303A8" w:rsidRPr="00F54138" w:rsidRDefault="00E163C0" w:rsidP="00845EBF">
      <w:pPr>
        <w:rPr>
          <w:rFonts w:ascii="Comfortaa" w:hAnsi="Comfortaa"/>
        </w:rPr>
      </w:pPr>
      <w:r w:rsidRPr="00F54138">
        <w:rPr>
          <w:rFonts w:ascii="Comfortaa" w:hAnsi="Comfortaa"/>
        </w:rPr>
        <w:t xml:space="preserve">Eastcoast Housing </w:t>
      </w:r>
      <w:r w:rsidR="005303A8" w:rsidRPr="00F54138">
        <w:rPr>
          <w:rFonts w:ascii="Comfortaa" w:hAnsi="Comfortaa"/>
        </w:rPr>
        <w:t>determines hardship by looking at the overall circumstances of the household, including:</w:t>
      </w:r>
    </w:p>
    <w:p w14:paraId="08944892" w14:textId="25650894" w:rsidR="005303A8" w:rsidRPr="00F54138" w:rsidRDefault="005303A8" w:rsidP="005303A8">
      <w:pPr>
        <w:pStyle w:val="ListParagraph"/>
        <w:numPr>
          <w:ilvl w:val="0"/>
          <w:numId w:val="42"/>
        </w:numPr>
        <w:rPr>
          <w:rFonts w:ascii="Comfortaa" w:hAnsi="Comfortaa"/>
        </w:rPr>
      </w:pPr>
      <w:r w:rsidRPr="00F54138">
        <w:rPr>
          <w:rFonts w:ascii="Comfortaa" w:hAnsi="Comfortaa"/>
        </w:rPr>
        <w:t xml:space="preserve">any unforeseen change to household composition beyond the control of the </w:t>
      </w:r>
      <w:proofErr w:type="gramStart"/>
      <w:r w:rsidR="00B4575D">
        <w:rPr>
          <w:rFonts w:ascii="Comfortaa" w:hAnsi="Comfortaa"/>
        </w:rPr>
        <w:t>renter</w:t>
      </w:r>
      <w:r w:rsidRPr="00F54138">
        <w:rPr>
          <w:rFonts w:ascii="Comfortaa" w:hAnsi="Comfortaa"/>
        </w:rPr>
        <w:t>;</w:t>
      </w:r>
      <w:proofErr w:type="gramEnd"/>
    </w:p>
    <w:p w14:paraId="33D89AFE" w14:textId="11404BBB" w:rsidR="005303A8" w:rsidRPr="00F54138" w:rsidRDefault="005303A8" w:rsidP="005303A8">
      <w:pPr>
        <w:pStyle w:val="ListParagraph"/>
        <w:numPr>
          <w:ilvl w:val="0"/>
          <w:numId w:val="42"/>
        </w:numPr>
        <w:rPr>
          <w:rFonts w:ascii="Comfortaa" w:hAnsi="Comfortaa"/>
        </w:rPr>
      </w:pPr>
      <w:r w:rsidRPr="00F54138">
        <w:rPr>
          <w:rFonts w:ascii="Comfortaa" w:hAnsi="Comfortaa"/>
        </w:rPr>
        <w:t xml:space="preserve">any material </w:t>
      </w:r>
      <w:proofErr w:type="gramStart"/>
      <w:r w:rsidRPr="00F54138">
        <w:rPr>
          <w:rFonts w:ascii="Comfortaa" w:hAnsi="Comfortaa"/>
        </w:rPr>
        <w:t>change</w:t>
      </w:r>
      <w:proofErr w:type="gramEnd"/>
      <w:r w:rsidRPr="00F54138">
        <w:rPr>
          <w:rFonts w:ascii="Comfortaa" w:hAnsi="Comfortaa"/>
        </w:rPr>
        <w:t xml:space="preserve"> in the health (physical or mental) of the </w:t>
      </w:r>
      <w:r w:rsidR="00B4575D">
        <w:rPr>
          <w:rFonts w:ascii="Comfortaa" w:hAnsi="Comfortaa"/>
        </w:rPr>
        <w:t>renter</w:t>
      </w:r>
      <w:r w:rsidRPr="00F54138">
        <w:rPr>
          <w:rFonts w:ascii="Comfortaa" w:hAnsi="Comfortaa"/>
        </w:rPr>
        <w:t xml:space="preserve"> or members of their household;</w:t>
      </w:r>
    </w:p>
    <w:p w14:paraId="23F41ED1" w14:textId="7D1D9B78" w:rsidR="005303A8" w:rsidRPr="00F54138" w:rsidRDefault="005303A8" w:rsidP="005303A8">
      <w:pPr>
        <w:pStyle w:val="ListParagraph"/>
        <w:numPr>
          <w:ilvl w:val="0"/>
          <w:numId w:val="42"/>
        </w:numPr>
        <w:rPr>
          <w:rFonts w:ascii="Comfortaa" w:hAnsi="Comfortaa"/>
        </w:rPr>
      </w:pPr>
      <w:r w:rsidRPr="00F54138">
        <w:rPr>
          <w:rFonts w:ascii="Comfortaa" w:hAnsi="Comfortaa"/>
        </w:rPr>
        <w:t xml:space="preserve">any disability of the </w:t>
      </w:r>
      <w:r w:rsidR="00B4575D">
        <w:rPr>
          <w:rFonts w:ascii="Comfortaa" w:hAnsi="Comfortaa"/>
        </w:rPr>
        <w:t>renter</w:t>
      </w:r>
      <w:r w:rsidRPr="00F54138">
        <w:rPr>
          <w:rFonts w:ascii="Comfortaa" w:hAnsi="Comfortaa"/>
        </w:rPr>
        <w:t xml:space="preserve"> or members of their </w:t>
      </w:r>
      <w:proofErr w:type="gramStart"/>
      <w:r w:rsidRPr="00F54138">
        <w:rPr>
          <w:rFonts w:ascii="Comfortaa" w:hAnsi="Comfortaa"/>
        </w:rPr>
        <w:t>household;</w:t>
      </w:r>
      <w:proofErr w:type="gramEnd"/>
    </w:p>
    <w:p w14:paraId="5CFC79CF" w14:textId="47E12DF2" w:rsidR="005303A8" w:rsidRPr="00F54138" w:rsidRDefault="005303A8" w:rsidP="005303A8">
      <w:pPr>
        <w:pStyle w:val="ListParagraph"/>
        <w:numPr>
          <w:ilvl w:val="0"/>
          <w:numId w:val="42"/>
        </w:numPr>
        <w:rPr>
          <w:rFonts w:ascii="Comfortaa" w:hAnsi="Comfortaa"/>
        </w:rPr>
      </w:pPr>
      <w:r w:rsidRPr="00F54138">
        <w:rPr>
          <w:rFonts w:ascii="Comfortaa" w:hAnsi="Comfortaa"/>
        </w:rPr>
        <w:t xml:space="preserve">the impact of family violence on the </w:t>
      </w:r>
      <w:r w:rsidR="00B4575D">
        <w:rPr>
          <w:rFonts w:ascii="Comfortaa" w:hAnsi="Comfortaa"/>
        </w:rPr>
        <w:t>renter</w:t>
      </w:r>
      <w:r w:rsidRPr="00F54138">
        <w:rPr>
          <w:rFonts w:ascii="Comfortaa" w:hAnsi="Comfortaa"/>
        </w:rPr>
        <w:t xml:space="preserve"> or members of the household;</w:t>
      </w:r>
      <w:r w:rsidR="00592F4E" w:rsidRPr="00F54138">
        <w:rPr>
          <w:rFonts w:ascii="Comfortaa" w:hAnsi="Comfortaa"/>
        </w:rPr>
        <w:t xml:space="preserve"> and</w:t>
      </w:r>
    </w:p>
    <w:p w14:paraId="0B3DDAB2" w14:textId="76D0D85E" w:rsidR="005303A8" w:rsidRPr="00F54138" w:rsidRDefault="005303A8" w:rsidP="005303A8">
      <w:pPr>
        <w:pStyle w:val="ListParagraph"/>
        <w:numPr>
          <w:ilvl w:val="0"/>
          <w:numId w:val="42"/>
        </w:numPr>
        <w:rPr>
          <w:rFonts w:ascii="Comfortaa" w:hAnsi="Comfortaa"/>
        </w:rPr>
      </w:pPr>
      <w:r w:rsidRPr="00F54138">
        <w:rPr>
          <w:rFonts w:ascii="Comfortaa" w:hAnsi="Comfortaa"/>
        </w:rPr>
        <w:t>cultural considerations, including Aboriginal cultural considerations.</w:t>
      </w:r>
    </w:p>
    <w:p w14:paraId="0F6BBCDD" w14:textId="7322FB86" w:rsidR="0097182E" w:rsidRPr="00F318C5" w:rsidRDefault="00EA5462"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13" w:name="_Toc528660365"/>
      <w:r w:rsidRPr="00F318C5">
        <w:rPr>
          <w:rFonts w:ascii="Comfortaa" w:hAnsi="Comfortaa"/>
          <w:color w:val="0F83BB"/>
          <w:lang w:eastAsia="ja-JP"/>
        </w:rPr>
        <w:t>Communication</w:t>
      </w:r>
      <w:bookmarkEnd w:id="13"/>
    </w:p>
    <w:p w14:paraId="5BA3C16F" w14:textId="55892670" w:rsidR="00EA5462" w:rsidRPr="00F54138" w:rsidRDefault="00E163C0" w:rsidP="0097182E">
      <w:pPr>
        <w:rPr>
          <w:rFonts w:ascii="Comfortaa" w:hAnsi="Comfortaa"/>
        </w:rPr>
      </w:pPr>
      <w:r w:rsidRPr="00F54138">
        <w:rPr>
          <w:rFonts w:ascii="Comfortaa" w:hAnsi="Comfortaa"/>
        </w:rPr>
        <w:t xml:space="preserve">Eastcoast Housing </w:t>
      </w:r>
      <w:r w:rsidR="00EA5462" w:rsidRPr="00F54138">
        <w:rPr>
          <w:rFonts w:ascii="Comfortaa" w:hAnsi="Comfortaa"/>
        </w:rPr>
        <w:t xml:space="preserve">will provide clear information to </w:t>
      </w:r>
      <w:r w:rsidR="00B4575D">
        <w:rPr>
          <w:rFonts w:ascii="Comfortaa" w:hAnsi="Comfortaa"/>
        </w:rPr>
        <w:t>renter</w:t>
      </w:r>
      <w:r w:rsidR="00EA5462" w:rsidRPr="00F54138">
        <w:rPr>
          <w:rFonts w:ascii="Comfortaa" w:hAnsi="Comfortaa"/>
        </w:rPr>
        <w:t>s on how their rent</w:t>
      </w:r>
      <w:r w:rsidR="00965AA6" w:rsidRPr="00F54138">
        <w:rPr>
          <w:rFonts w:ascii="Comfortaa" w:hAnsi="Comfortaa"/>
        </w:rPr>
        <w:t xml:space="preserve">/rental subsidy </w:t>
      </w:r>
      <w:r w:rsidR="00EA5462" w:rsidRPr="00F54138">
        <w:rPr>
          <w:rFonts w:ascii="Comfortaa" w:hAnsi="Comfortaa"/>
        </w:rPr>
        <w:t xml:space="preserve">has been determined and inform </w:t>
      </w:r>
      <w:r w:rsidR="00B4575D">
        <w:rPr>
          <w:rFonts w:ascii="Comfortaa" w:hAnsi="Comfortaa"/>
        </w:rPr>
        <w:t>renter</w:t>
      </w:r>
      <w:r w:rsidR="00EA5462" w:rsidRPr="00F54138">
        <w:rPr>
          <w:rFonts w:ascii="Comfortaa" w:hAnsi="Comfortaa"/>
        </w:rPr>
        <w:t>s of their right to have their rental calculation reviewed.</w:t>
      </w:r>
    </w:p>
    <w:p w14:paraId="16BEE8E8" w14:textId="77777777" w:rsidR="00510877" w:rsidRPr="00F318C5" w:rsidRDefault="0083621B"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14" w:name="_Toc528660366"/>
      <w:r w:rsidRPr="00F318C5">
        <w:rPr>
          <w:rFonts w:ascii="Comfortaa" w:hAnsi="Comfortaa"/>
          <w:color w:val="0F83BB"/>
          <w:lang w:eastAsia="ja-JP"/>
        </w:rPr>
        <w:t>How the policy can be changed</w:t>
      </w:r>
      <w:bookmarkEnd w:id="14"/>
    </w:p>
    <w:p w14:paraId="66C73203" w14:textId="482BD156" w:rsidR="00D96DE0" w:rsidRPr="00F54138" w:rsidRDefault="00E163C0" w:rsidP="00760AF2">
      <w:pPr>
        <w:rPr>
          <w:rFonts w:ascii="Comfortaa" w:hAnsi="Comfortaa"/>
        </w:rPr>
      </w:pPr>
      <w:r w:rsidRPr="00F54138">
        <w:rPr>
          <w:rFonts w:ascii="Comfortaa" w:hAnsi="Comfortaa"/>
        </w:rPr>
        <w:t xml:space="preserve">Eastcoast Housing </w:t>
      </w:r>
      <w:r w:rsidR="00EA5462" w:rsidRPr="00F54138">
        <w:rPr>
          <w:rFonts w:ascii="Comfortaa" w:hAnsi="Comfortaa"/>
        </w:rPr>
        <w:t xml:space="preserve">may </w:t>
      </w:r>
      <w:r w:rsidR="005303A8" w:rsidRPr="00F54138">
        <w:rPr>
          <w:rFonts w:ascii="Comfortaa" w:hAnsi="Comfortaa"/>
        </w:rPr>
        <w:t xml:space="preserve">from time to time implement changes to </w:t>
      </w:r>
      <w:r w:rsidR="00EA5462" w:rsidRPr="00F54138">
        <w:rPr>
          <w:rFonts w:ascii="Comfortaa" w:hAnsi="Comfortaa"/>
        </w:rPr>
        <w:t xml:space="preserve">this policy.  The revised policy will apply to all </w:t>
      </w:r>
      <w:r w:rsidR="008923CC">
        <w:rPr>
          <w:rFonts w:ascii="Comfortaa" w:hAnsi="Comfortaa"/>
        </w:rPr>
        <w:t>reside</w:t>
      </w:r>
      <w:r w:rsidR="00EA5462" w:rsidRPr="00F54138">
        <w:rPr>
          <w:rFonts w:ascii="Comfortaa" w:hAnsi="Comfortaa"/>
        </w:rPr>
        <w:t>ncies on and from the date of the change.</w:t>
      </w:r>
    </w:p>
    <w:p w14:paraId="767F63F6" w14:textId="77777777" w:rsidR="00EA5462" w:rsidRPr="00F54138" w:rsidRDefault="00EA5462" w:rsidP="00760AF2">
      <w:pPr>
        <w:rPr>
          <w:rFonts w:ascii="Comfortaa" w:hAnsi="Comfortaa"/>
        </w:rPr>
      </w:pPr>
    </w:p>
    <w:p w14:paraId="53C57268" w14:textId="2114E10B" w:rsidR="00EA5462" w:rsidRPr="00F54138" w:rsidRDefault="00E163C0" w:rsidP="00760AF2">
      <w:pPr>
        <w:rPr>
          <w:rFonts w:ascii="Comfortaa" w:hAnsi="Comfortaa"/>
        </w:rPr>
      </w:pPr>
      <w:r w:rsidRPr="00F54138">
        <w:rPr>
          <w:rFonts w:ascii="Comfortaa" w:hAnsi="Comfortaa"/>
        </w:rPr>
        <w:t xml:space="preserve">Eastcoast Housing </w:t>
      </w:r>
      <w:r w:rsidR="00EA5462" w:rsidRPr="00F54138">
        <w:rPr>
          <w:rFonts w:ascii="Comfortaa" w:hAnsi="Comfortaa"/>
        </w:rPr>
        <w:t>will implement strategies to mitigate the effect of any ch</w:t>
      </w:r>
      <w:r w:rsidR="005303A8" w:rsidRPr="00F54138">
        <w:rPr>
          <w:rFonts w:ascii="Comfortaa" w:hAnsi="Comfortaa"/>
        </w:rPr>
        <w:t xml:space="preserve">anges of this policy on </w:t>
      </w:r>
      <w:r w:rsidR="00B4575D">
        <w:rPr>
          <w:rFonts w:ascii="Comfortaa" w:hAnsi="Comfortaa"/>
        </w:rPr>
        <w:t>renter</w:t>
      </w:r>
      <w:r w:rsidR="005303A8" w:rsidRPr="00F54138">
        <w:rPr>
          <w:rFonts w:ascii="Comfortaa" w:hAnsi="Comfortaa"/>
        </w:rPr>
        <w:t>s and households.</w:t>
      </w:r>
    </w:p>
    <w:p w14:paraId="46480411" w14:textId="0C9C5066" w:rsidR="00177DAE" w:rsidRPr="00F318C5" w:rsidRDefault="00177DAE"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15" w:name="_Toc528660367"/>
      <w:r w:rsidRPr="00F318C5">
        <w:rPr>
          <w:rFonts w:ascii="Comfortaa" w:hAnsi="Comfortaa"/>
          <w:color w:val="0F83BB"/>
          <w:lang w:eastAsia="ja-JP"/>
        </w:rPr>
        <w:t>Procedures</w:t>
      </w:r>
      <w:bookmarkEnd w:id="15"/>
    </w:p>
    <w:p w14:paraId="055AD16B" w14:textId="669187A0" w:rsidR="00760AF2" w:rsidRPr="00F54138" w:rsidRDefault="00177DAE" w:rsidP="00760AF2">
      <w:pPr>
        <w:rPr>
          <w:rFonts w:ascii="Comfortaa" w:hAnsi="Comfortaa"/>
        </w:rPr>
      </w:pPr>
      <w:r w:rsidRPr="00F54138">
        <w:rPr>
          <w:rFonts w:ascii="Comfortaa" w:hAnsi="Comfortaa"/>
        </w:rPr>
        <w:t xml:space="preserve">Procedures established by </w:t>
      </w:r>
      <w:r w:rsidR="00E163C0" w:rsidRPr="00F54138">
        <w:rPr>
          <w:rFonts w:ascii="Comfortaa" w:hAnsi="Comfortaa"/>
        </w:rPr>
        <w:t xml:space="preserve">Eastcoast Housing </w:t>
      </w:r>
      <w:r w:rsidRPr="00F54138">
        <w:rPr>
          <w:rFonts w:ascii="Comfortaa" w:hAnsi="Comfortaa"/>
        </w:rPr>
        <w:t>will include processes to</w:t>
      </w:r>
      <w:r w:rsidR="00760AF2" w:rsidRPr="00F54138">
        <w:rPr>
          <w:rFonts w:ascii="Comfortaa" w:hAnsi="Comfortaa"/>
        </w:rPr>
        <w:t xml:space="preserve"> ensure complianc</w:t>
      </w:r>
      <w:r w:rsidR="00F76573" w:rsidRPr="00F54138">
        <w:rPr>
          <w:rFonts w:ascii="Comfortaa" w:hAnsi="Comfortaa"/>
        </w:rPr>
        <w:t>e with this policy, including</w:t>
      </w:r>
      <w:r w:rsidR="00760AF2" w:rsidRPr="00F54138">
        <w:rPr>
          <w:rFonts w:ascii="Comfortaa" w:hAnsi="Comfortaa"/>
        </w:rPr>
        <w:t>:</w:t>
      </w:r>
    </w:p>
    <w:p w14:paraId="02551C8C" w14:textId="36E141D6" w:rsidR="00F76573" w:rsidRPr="00F54138" w:rsidRDefault="00F76573" w:rsidP="00177DAE">
      <w:pPr>
        <w:pStyle w:val="ListParagraph"/>
        <w:numPr>
          <w:ilvl w:val="0"/>
          <w:numId w:val="35"/>
        </w:numPr>
        <w:rPr>
          <w:rFonts w:ascii="Comfortaa" w:hAnsi="Comfortaa"/>
        </w:rPr>
      </w:pPr>
      <w:r w:rsidRPr="00F54138">
        <w:rPr>
          <w:rFonts w:ascii="Comfortaa" w:hAnsi="Comfortaa"/>
        </w:rPr>
        <w:t xml:space="preserve">to set and review the </w:t>
      </w:r>
      <w:r w:rsidR="00592F4E" w:rsidRPr="00F54138">
        <w:rPr>
          <w:rFonts w:ascii="Comfortaa" w:hAnsi="Comfortaa"/>
        </w:rPr>
        <w:t xml:space="preserve">affordable </w:t>
      </w:r>
      <w:r w:rsidRPr="00F54138">
        <w:rPr>
          <w:rFonts w:ascii="Comfortaa" w:hAnsi="Comfortaa"/>
        </w:rPr>
        <w:t>rent</w:t>
      </w:r>
      <w:r w:rsidR="00592F4E" w:rsidRPr="00F54138">
        <w:rPr>
          <w:rFonts w:ascii="Comfortaa" w:hAnsi="Comfortaa"/>
        </w:rPr>
        <w:t xml:space="preserve"> / rental subsidy</w:t>
      </w:r>
    </w:p>
    <w:p w14:paraId="16B8014D" w14:textId="530CF1A1" w:rsidR="00177DAE" w:rsidRPr="00F54138" w:rsidRDefault="00EA5462" w:rsidP="00177DAE">
      <w:pPr>
        <w:pStyle w:val="ListParagraph"/>
        <w:numPr>
          <w:ilvl w:val="0"/>
          <w:numId w:val="35"/>
        </w:numPr>
        <w:rPr>
          <w:rFonts w:ascii="Comfortaa" w:hAnsi="Comfortaa"/>
        </w:rPr>
      </w:pPr>
      <w:r w:rsidRPr="00F54138">
        <w:rPr>
          <w:rFonts w:ascii="Comfortaa" w:hAnsi="Comfortaa"/>
        </w:rPr>
        <w:t>on communication</w:t>
      </w:r>
      <w:r w:rsidR="00F76573" w:rsidRPr="00F54138">
        <w:rPr>
          <w:rFonts w:ascii="Comfortaa" w:hAnsi="Comfortaa"/>
        </w:rPr>
        <w:t xml:space="preserve"> with applicants and </w:t>
      </w:r>
      <w:r w:rsidR="00B4575D">
        <w:rPr>
          <w:rFonts w:ascii="Comfortaa" w:hAnsi="Comfortaa"/>
        </w:rPr>
        <w:t>renter</w:t>
      </w:r>
      <w:r w:rsidR="00F76573" w:rsidRPr="00F54138">
        <w:rPr>
          <w:rFonts w:ascii="Comfortaa" w:hAnsi="Comfortaa"/>
        </w:rPr>
        <w:t xml:space="preserve">s about how </w:t>
      </w:r>
      <w:r w:rsidR="00E163C0" w:rsidRPr="00F54138">
        <w:rPr>
          <w:rFonts w:ascii="Comfortaa" w:hAnsi="Comfortaa"/>
        </w:rPr>
        <w:t xml:space="preserve">Eastcoast </w:t>
      </w:r>
      <w:proofErr w:type="gramStart"/>
      <w:r w:rsidR="00E163C0" w:rsidRPr="00F54138">
        <w:rPr>
          <w:rFonts w:ascii="Comfortaa" w:hAnsi="Comfortaa"/>
        </w:rPr>
        <w:t xml:space="preserve">Housing </w:t>
      </w:r>
      <w:r w:rsidR="00112B7E" w:rsidRPr="00F54138">
        <w:rPr>
          <w:rFonts w:ascii="Comfortaa" w:hAnsi="Comfortaa"/>
        </w:rPr>
        <w:t xml:space="preserve"> has</w:t>
      </w:r>
      <w:proofErr w:type="gramEnd"/>
      <w:r w:rsidR="00112B7E" w:rsidRPr="00F54138">
        <w:rPr>
          <w:rFonts w:ascii="Comfortaa" w:hAnsi="Comfortaa"/>
        </w:rPr>
        <w:t xml:space="preserve"> determined their rent</w:t>
      </w:r>
    </w:p>
    <w:p w14:paraId="2B2DAC76" w14:textId="1F2F166C" w:rsidR="00F76573" w:rsidRPr="00F54138" w:rsidRDefault="00EA5462" w:rsidP="00F76573">
      <w:pPr>
        <w:pStyle w:val="ListParagraph"/>
        <w:numPr>
          <w:ilvl w:val="0"/>
          <w:numId w:val="35"/>
        </w:numPr>
        <w:rPr>
          <w:rFonts w:ascii="Comfortaa" w:hAnsi="Comfortaa"/>
        </w:rPr>
      </w:pPr>
      <w:r w:rsidRPr="00F54138">
        <w:rPr>
          <w:rFonts w:ascii="Comfortaa" w:hAnsi="Comfortaa"/>
        </w:rPr>
        <w:lastRenderedPageBreak/>
        <w:t xml:space="preserve">to </w:t>
      </w:r>
      <w:r w:rsidR="00177DAE" w:rsidRPr="00F54138">
        <w:rPr>
          <w:rFonts w:ascii="Comfortaa" w:hAnsi="Comfortaa"/>
        </w:rPr>
        <w:t xml:space="preserve">identify the </w:t>
      </w:r>
      <w:r w:rsidRPr="00F54138">
        <w:rPr>
          <w:rFonts w:ascii="Comfortaa" w:hAnsi="Comfortaa"/>
        </w:rPr>
        <w:t xml:space="preserve">rental </w:t>
      </w:r>
      <w:r w:rsidR="00F76573" w:rsidRPr="00F54138">
        <w:rPr>
          <w:rFonts w:ascii="Comfortaa" w:hAnsi="Comfortaa"/>
        </w:rPr>
        <w:t>approach that applies to a particul</w:t>
      </w:r>
      <w:r w:rsidR="00112B7E" w:rsidRPr="00F54138">
        <w:rPr>
          <w:rFonts w:ascii="Comfortaa" w:hAnsi="Comfortaa"/>
        </w:rPr>
        <w:t xml:space="preserve">ar vacancy, </w:t>
      </w:r>
      <w:proofErr w:type="gramStart"/>
      <w:r w:rsidR="00112B7E" w:rsidRPr="00F54138">
        <w:rPr>
          <w:rFonts w:ascii="Comfortaa" w:hAnsi="Comfortaa"/>
        </w:rPr>
        <w:t>property</w:t>
      </w:r>
      <w:proofErr w:type="gramEnd"/>
      <w:r w:rsidR="00112B7E" w:rsidRPr="00F54138">
        <w:rPr>
          <w:rFonts w:ascii="Comfortaa" w:hAnsi="Comfortaa"/>
        </w:rPr>
        <w:t xml:space="preserve"> or </w:t>
      </w:r>
      <w:r w:rsidR="00B4575D">
        <w:rPr>
          <w:rFonts w:ascii="Comfortaa" w:hAnsi="Comfortaa"/>
        </w:rPr>
        <w:t>residency</w:t>
      </w:r>
      <w:r w:rsidR="00112B7E" w:rsidRPr="00F54138">
        <w:rPr>
          <w:rFonts w:ascii="Comfortaa" w:hAnsi="Comfortaa"/>
        </w:rPr>
        <w:t>,</w:t>
      </w:r>
      <w:r w:rsidRPr="00F54138">
        <w:rPr>
          <w:rFonts w:ascii="Comfortaa" w:hAnsi="Comfortaa"/>
        </w:rPr>
        <w:t xml:space="preserve"> and</w:t>
      </w:r>
    </w:p>
    <w:p w14:paraId="63C50C4E" w14:textId="06A933F8" w:rsidR="00177DAE" w:rsidRPr="00F54138" w:rsidRDefault="00EA5462" w:rsidP="00F76573">
      <w:pPr>
        <w:pStyle w:val="ListParagraph"/>
        <w:numPr>
          <w:ilvl w:val="0"/>
          <w:numId w:val="35"/>
        </w:numPr>
        <w:rPr>
          <w:rFonts w:ascii="Comfortaa" w:hAnsi="Comfortaa"/>
        </w:rPr>
      </w:pPr>
      <w:r w:rsidRPr="00F54138">
        <w:rPr>
          <w:rFonts w:ascii="Comfortaa" w:hAnsi="Comfortaa"/>
        </w:rPr>
        <w:t xml:space="preserve">how </w:t>
      </w:r>
      <w:r w:rsidR="00B4575D">
        <w:rPr>
          <w:rFonts w:ascii="Comfortaa" w:hAnsi="Comfortaa"/>
        </w:rPr>
        <w:t>renter</w:t>
      </w:r>
      <w:r w:rsidRPr="00F54138">
        <w:rPr>
          <w:rFonts w:ascii="Comfortaa" w:hAnsi="Comfortaa"/>
        </w:rPr>
        <w:t>s may ask for a determination of rent</w:t>
      </w:r>
      <w:r w:rsidR="00965AA6" w:rsidRPr="00F54138">
        <w:rPr>
          <w:rFonts w:ascii="Comfortaa" w:hAnsi="Comfortaa"/>
        </w:rPr>
        <w:t xml:space="preserve">/rental subsidy </w:t>
      </w:r>
      <w:r w:rsidRPr="00F54138">
        <w:rPr>
          <w:rFonts w:ascii="Comfortaa" w:hAnsi="Comfortaa"/>
        </w:rPr>
        <w:t>to be reviewed.</w:t>
      </w:r>
    </w:p>
    <w:p w14:paraId="0027B739" w14:textId="6DCDE31C" w:rsidR="00310AFA" w:rsidRPr="00F318C5" w:rsidRDefault="00540FBC"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16" w:name="_Toc528660368"/>
      <w:r w:rsidRPr="00F318C5">
        <w:rPr>
          <w:rFonts w:ascii="Comfortaa" w:hAnsi="Comfortaa"/>
          <w:color w:val="0F83BB"/>
          <w:lang w:eastAsia="ja-JP"/>
        </w:rPr>
        <w:t>Definitions</w:t>
      </w:r>
      <w:bookmarkEnd w:id="16"/>
    </w:p>
    <w:p w14:paraId="0FE8F733" w14:textId="5322A7D1" w:rsidR="001D0C2B" w:rsidRPr="00F54138" w:rsidRDefault="001D0C2B" w:rsidP="001D0C2B">
      <w:pPr>
        <w:rPr>
          <w:rFonts w:ascii="Comfortaa" w:hAnsi="Comfortaa"/>
        </w:rPr>
      </w:pPr>
      <w:r w:rsidRPr="00F54138">
        <w:rPr>
          <w:rFonts w:ascii="Comfortaa" w:hAnsi="Comfortaa"/>
        </w:rPr>
        <w:t>In this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3"/>
      </w:tblGrid>
      <w:tr w:rsidR="00845EBF" w:rsidRPr="00F54138" w14:paraId="155EFFD3" w14:textId="77777777" w:rsidTr="00845EBF">
        <w:trPr>
          <w:trHeight w:val="614"/>
        </w:trPr>
        <w:tc>
          <w:tcPr>
            <w:tcW w:w="2127" w:type="dxa"/>
          </w:tcPr>
          <w:p w14:paraId="1C4FB91D" w14:textId="78890396" w:rsidR="00845EBF" w:rsidRPr="00F54138" w:rsidRDefault="00845EBF" w:rsidP="001D0C2B">
            <w:pPr>
              <w:rPr>
                <w:rFonts w:ascii="Comfortaa" w:hAnsi="Comfortaa"/>
                <w:b/>
                <w:sz w:val="20"/>
                <w:szCs w:val="20"/>
                <w:lang w:val="en-AU"/>
              </w:rPr>
            </w:pPr>
            <w:r w:rsidRPr="00F54138">
              <w:rPr>
                <w:rFonts w:ascii="Comfortaa" w:hAnsi="Comfortaa"/>
                <w:b/>
                <w:sz w:val="20"/>
                <w:szCs w:val="20"/>
                <w:lang w:val="en-AU"/>
              </w:rPr>
              <w:t>Applicant</w:t>
            </w:r>
          </w:p>
        </w:tc>
        <w:tc>
          <w:tcPr>
            <w:tcW w:w="6883" w:type="dxa"/>
          </w:tcPr>
          <w:p w14:paraId="397D4223" w14:textId="07662BE7" w:rsidR="00845EBF" w:rsidRPr="00F54138" w:rsidRDefault="00845EBF" w:rsidP="001D0C2B">
            <w:pPr>
              <w:rPr>
                <w:rFonts w:ascii="Comfortaa" w:hAnsi="Comfortaa"/>
                <w:sz w:val="20"/>
                <w:szCs w:val="20"/>
                <w:lang w:val="en-AU"/>
              </w:rPr>
            </w:pPr>
            <w:r w:rsidRPr="00F54138">
              <w:rPr>
                <w:rFonts w:ascii="Comfortaa" w:hAnsi="Comfortaa"/>
                <w:sz w:val="20"/>
                <w:szCs w:val="20"/>
                <w:lang w:val="en-AU"/>
              </w:rPr>
              <w:t xml:space="preserve">Means an applicant for housing to </w:t>
            </w:r>
            <w:r w:rsidR="00E163C0" w:rsidRPr="00F54138">
              <w:rPr>
                <w:rFonts w:ascii="Comfortaa" w:hAnsi="Comfortaa"/>
                <w:sz w:val="20"/>
                <w:szCs w:val="20"/>
                <w:lang w:val="en-AU"/>
              </w:rPr>
              <w:t xml:space="preserve">Eastcoast Housing </w:t>
            </w:r>
          </w:p>
        </w:tc>
      </w:tr>
      <w:tr w:rsidR="0038461C" w:rsidRPr="00F54138" w14:paraId="5BD542C1" w14:textId="77777777" w:rsidTr="003851A3">
        <w:trPr>
          <w:trHeight w:val="853"/>
        </w:trPr>
        <w:tc>
          <w:tcPr>
            <w:tcW w:w="2127" w:type="dxa"/>
          </w:tcPr>
          <w:p w14:paraId="6E776DEB" w14:textId="1F6ED0E3" w:rsidR="0038461C" w:rsidRPr="00F54138" w:rsidRDefault="0038461C" w:rsidP="001D0C2B">
            <w:pPr>
              <w:rPr>
                <w:rFonts w:ascii="Comfortaa" w:hAnsi="Comfortaa"/>
                <w:b/>
                <w:sz w:val="20"/>
                <w:szCs w:val="20"/>
              </w:rPr>
            </w:pPr>
            <w:r w:rsidRPr="00F54138">
              <w:rPr>
                <w:rFonts w:ascii="Comfortaa" w:hAnsi="Comfortaa"/>
                <w:b/>
                <w:sz w:val="20"/>
                <w:szCs w:val="20"/>
              </w:rPr>
              <w:t>ATO Benchmark Rent</w:t>
            </w:r>
          </w:p>
        </w:tc>
        <w:tc>
          <w:tcPr>
            <w:tcW w:w="6883" w:type="dxa"/>
          </w:tcPr>
          <w:p w14:paraId="76C0C1BC" w14:textId="2663DBC9" w:rsidR="0038461C" w:rsidRPr="00F54138" w:rsidRDefault="0038461C" w:rsidP="001D0C2B">
            <w:pPr>
              <w:rPr>
                <w:rFonts w:ascii="Comfortaa" w:hAnsi="Comfortaa"/>
                <w:sz w:val="20"/>
                <w:szCs w:val="20"/>
              </w:rPr>
            </w:pPr>
            <w:r w:rsidRPr="00F54138">
              <w:rPr>
                <w:rFonts w:ascii="Comfortaa" w:hAnsi="Comfortaa"/>
                <w:sz w:val="20"/>
                <w:szCs w:val="20"/>
              </w:rPr>
              <w:t xml:space="preserve">Means the amount set by the Australian Taxation Office under the </w:t>
            </w:r>
            <w:hyperlink r:id="rId9" w:history="1">
              <w:r w:rsidRPr="00F54138">
                <w:rPr>
                  <w:rStyle w:val="Hyperlink"/>
                  <w:rFonts w:ascii="Comfortaa" w:hAnsi="Comfortaa"/>
                  <w:sz w:val="20"/>
                  <w:szCs w:val="20"/>
                </w:rPr>
                <w:t>GST and non-commercial rules - benchmark market values for Long-term accommodation</w:t>
              </w:r>
            </w:hyperlink>
          </w:p>
        </w:tc>
      </w:tr>
      <w:tr w:rsidR="007D6AC6" w:rsidRPr="00F54138" w14:paraId="57712C7A" w14:textId="77777777" w:rsidTr="003851A3">
        <w:trPr>
          <w:trHeight w:val="853"/>
        </w:trPr>
        <w:tc>
          <w:tcPr>
            <w:tcW w:w="2127" w:type="dxa"/>
          </w:tcPr>
          <w:p w14:paraId="704D81D8" w14:textId="3D565068" w:rsidR="007D6AC6" w:rsidRPr="00F54138" w:rsidRDefault="007D6AC6" w:rsidP="00ED2A55">
            <w:pPr>
              <w:rPr>
                <w:rFonts w:ascii="Comfortaa" w:hAnsi="Comfortaa"/>
                <w:b/>
                <w:sz w:val="20"/>
                <w:szCs w:val="20"/>
                <w:lang w:val="en-AU"/>
              </w:rPr>
            </w:pPr>
            <w:r w:rsidRPr="00F54138">
              <w:rPr>
                <w:rFonts w:ascii="Comfortaa" w:hAnsi="Comfortaa"/>
                <w:b/>
                <w:sz w:val="20"/>
                <w:szCs w:val="20"/>
              </w:rPr>
              <w:t>Gross Household Income</w:t>
            </w:r>
          </w:p>
        </w:tc>
        <w:tc>
          <w:tcPr>
            <w:tcW w:w="6883" w:type="dxa"/>
          </w:tcPr>
          <w:p w14:paraId="687B2617" w14:textId="33577B20" w:rsidR="007D6AC6" w:rsidRPr="00F54138" w:rsidRDefault="007D6AC6" w:rsidP="00ED2A55">
            <w:pPr>
              <w:rPr>
                <w:rFonts w:ascii="Comfortaa" w:hAnsi="Comfortaa"/>
                <w:sz w:val="20"/>
                <w:szCs w:val="20"/>
                <w:lang w:val="en-AU"/>
              </w:rPr>
            </w:pPr>
            <w:r w:rsidRPr="00F54138">
              <w:rPr>
                <w:rFonts w:ascii="Comfortaa" w:hAnsi="Comfortaa"/>
                <w:sz w:val="20"/>
                <w:szCs w:val="20"/>
              </w:rPr>
              <w:t xml:space="preserve">Means the </w:t>
            </w:r>
            <w:r w:rsidR="00ED2A55" w:rsidRPr="00F54138">
              <w:rPr>
                <w:rFonts w:ascii="Comfortaa" w:hAnsi="Comfortaa"/>
                <w:sz w:val="20"/>
                <w:szCs w:val="20"/>
              </w:rPr>
              <w:t xml:space="preserve">total household income assessed </w:t>
            </w:r>
            <w:r w:rsidRPr="00F54138">
              <w:rPr>
                <w:rFonts w:ascii="Comfortaa" w:hAnsi="Comfortaa"/>
                <w:sz w:val="20"/>
                <w:szCs w:val="20"/>
              </w:rPr>
              <w:t>in accordance with the [Income Assessment Guidelines]</w:t>
            </w:r>
          </w:p>
        </w:tc>
      </w:tr>
      <w:tr w:rsidR="00845EBF" w:rsidRPr="00F54138" w14:paraId="43FDFED4" w14:textId="77777777" w:rsidTr="003851A3">
        <w:trPr>
          <w:trHeight w:val="853"/>
        </w:trPr>
        <w:tc>
          <w:tcPr>
            <w:tcW w:w="2127" w:type="dxa"/>
          </w:tcPr>
          <w:p w14:paraId="68797277" w14:textId="0225E7B5" w:rsidR="00845EBF" w:rsidRPr="00F54138" w:rsidRDefault="00845EBF" w:rsidP="001D0C2B">
            <w:pPr>
              <w:rPr>
                <w:rFonts w:ascii="Comfortaa" w:hAnsi="Comfortaa"/>
                <w:b/>
                <w:sz w:val="20"/>
                <w:szCs w:val="20"/>
                <w:lang w:val="en-AU"/>
              </w:rPr>
            </w:pPr>
            <w:r w:rsidRPr="00F54138">
              <w:rPr>
                <w:rFonts w:ascii="Comfortaa" w:hAnsi="Comfortaa"/>
                <w:b/>
                <w:sz w:val="20"/>
                <w:szCs w:val="20"/>
                <w:lang w:val="en-AU"/>
              </w:rPr>
              <w:t>Maximum CRA</w:t>
            </w:r>
          </w:p>
        </w:tc>
        <w:tc>
          <w:tcPr>
            <w:tcW w:w="6883" w:type="dxa"/>
          </w:tcPr>
          <w:p w14:paraId="1629285C" w14:textId="220DBECF" w:rsidR="00845EBF" w:rsidRPr="00F54138" w:rsidRDefault="00845EBF" w:rsidP="007D6AC6">
            <w:pPr>
              <w:rPr>
                <w:rFonts w:ascii="Comfortaa" w:hAnsi="Comfortaa"/>
                <w:sz w:val="20"/>
                <w:szCs w:val="20"/>
                <w:lang w:val="en-AU"/>
              </w:rPr>
            </w:pPr>
            <w:r w:rsidRPr="00F54138">
              <w:rPr>
                <w:rFonts w:ascii="Comfortaa" w:hAnsi="Comfortaa"/>
                <w:sz w:val="20"/>
                <w:szCs w:val="20"/>
                <w:lang w:val="en-AU"/>
              </w:rPr>
              <w:t>The maximum amount of Commonwealth Rental Assistance to which the household is entitled</w:t>
            </w:r>
          </w:p>
        </w:tc>
      </w:tr>
      <w:tr w:rsidR="00845EBF" w:rsidRPr="00F54138" w14:paraId="71B2FD8D" w14:textId="77777777" w:rsidTr="003851A3">
        <w:trPr>
          <w:trHeight w:val="853"/>
        </w:trPr>
        <w:tc>
          <w:tcPr>
            <w:tcW w:w="2127" w:type="dxa"/>
          </w:tcPr>
          <w:p w14:paraId="69A16D8C" w14:textId="7AB5FF55" w:rsidR="00845EBF" w:rsidRPr="00F54138" w:rsidRDefault="00845EBF" w:rsidP="001D0C2B">
            <w:pPr>
              <w:rPr>
                <w:rFonts w:ascii="Comfortaa" w:hAnsi="Comfortaa"/>
                <w:b/>
                <w:sz w:val="20"/>
                <w:szCs w:val="20"/>
                <w:lang w:val="en-AU"/>
              </w:rPr>
            </w:pPr>
            <w:r w:rsidRPr="00F54138">
              <w:rPr>
                <w:rFonts w:ascii="Comfortaa" w:hAnsi="Comfortaa"/>
                <w:b/>
                <w:sz w:val="20"/>
                <w:szCs w:val="20"/>
                <w:lang w:val="en-AU"/>
              </w:rPr>
              <w:t>Maximum Rent</w:t>
            </w:r>
          </w:p>
        </w:tc>
        <w:tc>
          <w:tcPr>
            <w:tcW w:w="6883" w:type="dxa"/>
          </w:tcPr>
          <w:p w14:paraId="70F492DC" w14:textId="61014000" w:rsidR="00845EBF" w:rsidRPr="00F54138" w:rsidRDefault="00845EBF" w:rsidP="001D0C2B">
            <w:pPr>
              <w:rPr>
                <w:rFonts w:ascii="Comfortaa" w:hAnsi="Comfortaa"/>
                <w:sz w:val="20"/>
                <w:szCs w:val="20"/>
                <w:lang w:val="en-AU"/>
              </w:rPr>
            </w:pPr>
            <w:r w:rsidRPr="00F54138">
              <w:rPr>
                <w:rFonts w:ascii="Comfortaa" w:hAnsi="Comfortaa"/>
                <w:sz w:val="20"/>
                <w:szCs w:val="20"/>
                <w:lang w:val="en-AU"/>
              </w:rPr>
              <w:t>Means the maximum rental amount payable for a property determined for a property in accordance with this policy</w:t>
            </w:r>
          </w:p>
        </w:tc>
      </w:tr>
      <w:tr w:rsidR="0038461C" w:rsidRPr="00F54138" w14:paraId="13E81154" w14:textId="77777777" w:rsidTr="00CA4A76">
        <w:trPr>
          <w:trHeight w:val="853"/>
        </w:trPr>
        <w:tc>
          <w:tcPr>
            <w:tcW w:w="2127" w:type="dxa"/>
          </w:tcPr>
          <w:p w14:paraId="1ED5C8DE" w14:textId="77777777" w:rsidR="0038461C" w:rsidRPr="00F54138" w:rsidRDefault="0038461C" w:rsidP="00CA4A76">
            <w:pPr>
              <w:rPr>
                <w:rFonts w:ascii="Comfortaa" w:hAnsi="Comfortaa"/>
                <w:b/>
                <w:sz w:val="20"/>
                <w:szCs w:val="20"/>
                <w:lang w:val="en-AU"/>
              </w:rPr>
            </w:pPr>
            <w:r w:rsidRPr="00F54138">
              <w:rPr>
                <w:rFonts w:ascii="Comfortaa" w:hAnsi="Comfortaa"/>
                <w:b/>
                <w:sz w:val="20"/>
                <w:szCs w:val="20"/>
                <w:lang w:val="en-AU"/>
              </w:rPr>
              <w:t xml:space="preserve">Property Rent </w:t>
            </w:r>
          </w:p>
        </w:tc>
        <w:tc>
          <w:tcPr>
            <w:tcW w:w="6883" w:type="dxa"/>
          </w:tcPr>
          <w:p w14:paraId="0A87B99A" w14:textId="51DC14C9" w:rsidR="0038461C" w:rsidRPr="00F54138" w:rsidRDefault="0038461C" w:rsidP="00CA4A76">
            <w:pPr>
              <w:rPr>
                <w:rFonts w:ascii="Comfortaa" w:hAnsi="Comfortaa"/>
                <w:sz w:val="20"/>
                <w:szCs w:val="20"/>
                <w:lang w:val="en-AU"/>
              </w:rPr>
            </w:pPr>
            <w:r w:rsidRPr="00F54138">
              <w:rPr>
                <w:rFonts w:ascii="Comfortaa" w:hAnsi="Comfortaa"/>
                <w:sz w:val="20"/>
                <w:szCs w:val="20"/>
                <w:lang w:val="en-AU"/>
              </w:rPr>
              <w:t xml:space="preserve">Means the open market rent for a property determined by </w:t>
            </w:r>
            <w:r w:rsidR="00E163C0" w:rsidRPr="00F54138">
              <w:rPr>
                <w:rFonts w:ascii="Comfortaa" w:hAnsi="Comfortaa"/>
                <w:sz w:val="20"/>
                <w:szCs w:val="20"/>
                <w:lang w:val="en-AU"/>
              </w:rPr>
              <w:t xml:space="preserve">Eastcoast </w:t>
            </w:r>
            <w:proofErr w:type="gramStart"/>
            <w:r w:rsidR="00E163C0" w:rsidRPr="00F54138">
              <w:rPr>
                <w:rFonts w:ascii="Comfortaa" w:hAnsi="Comfortaa"/>
                <w:sz w:val="20"/>
                <w:szCs w:val="20"/>
                <w:lang w:val="en-AU"/>
              </w:rPr>
              <w:t xml:space="preserve">Housing </w:t>
            </w:r>
            <w:r w:rsidRPr="00F54138">
              <w:rPr>
                <w:rFonts w:ascii="Comfortaa" w:hAnsi="Comfortaa"/>
                <w:sz w:val="20"/>
                <w:szCs w:val="20"/>
                <w:lang w:val="en-AU"/>
              </w:rPr>
              <w:t xml:space="preserve"> in</w:t>
            </w:r>
            <w:proofErr w:type="gramEnd"/>
            <w:r w:rsidRPr="00F54138">
              <w:rPr>
                <w:rFonts w:ascii="Comfortaa" w:hAnsi="Comfortaa"/>
                <w:sz w:val="20"/>
                <w:szCs w:val="20"/>
                <w:lang w:val="en-AU"/>
              </w:rPr>
              <w:t xml:space="preserve"> accordance with this policy</w:t>
            </w:r>
          </w:p>
        </w:tc>
      </w:tr>
      <w:tr w:rsidR="003851A3" w:rsidRPr="00F54138" w14:paraId="711B5FAC" w14:textId="77777777" w:rsidTr="003851A3">
        <w:trPr>
          <w:trHeight w:val="853"/>
        </w:trPr>
        <w:tc>
          <w:tcPr>
            <w:tcW w:w="2127" w:type="dxa"/>
          </w:tcPr>
          <w:p w14:paraId="542ED4BE" w14:textId="2E79CBFB" w:rsidR="00540FBC" w:rsidRPr="00F54138" w:rsidRDefault="00540FBC" w:rsidP="001D0C2B">
            <w:pPr>
              <w:rPr>
                <w:rFonts w:ascii="Comfortaa" w:hAnsi="Comfortaa"/>
                <w:b/>
                <w:sz w:val="20"/>
                <w:szCs w:val="20"/>
                <w:lang w:val="en-AU"/>
              </w:rPr>
            </w:pPr>
            <w:r w:rsidRPr="00F54138">
              <w:rPr>
                <w:rFonts w:ascii="Comfortaa" w:hAnsi="Comfortaa"/>
                <w:b/>
                <w:sz w:val="20"/>
                <w:szCs w:val="20"/>
                <w:lang w:val="en-AU"/>
              </w:rPr>
              <w:t>Transitional Housing</w:t>
            </w:r>
          </w:p>
        </w:tc>
        <w:tc>
          <w:tcPr>
            <w:tcW w:w="6883" w:type="dxa"/>
          </w:tcPr>
          <w:p w14:paraId="63A3738C" w14:textId="77777777" w:rsidR="00540FBC" w:rsidRPr="00F54138" w:rsidRDefault="00540FBC" w:rsidP="001D0C2B">
            <w:pPr>
              <w:rPr>
                <w:rFonts w:ascii="Comfortaa" w:hAnsi="Comfortaa"/>
                <w:sz w:val="20"/>
                <w:szCs w:val="20"/>
                <w:lang w:val="en-AU"/>
              </w:rPr>
            </w:pPr>
            <w:r w:rsidRPr="00F54138">
              <w:rPr>
                <w:rFonts w:ascii="Comfortaa" w:hAnsi="Comfortaa"/>
                <w:sz w:val="20"/>
                <w:szCs w:val="20"/>
                <w:lang w:val="en-AU"/>
              </w:rPr>
              <w:t>means the Victorian Government program to provide housing on a short-term basis to people at risk of homelessness seeking long term housing options</w:t>
            </w:r>
          </w:p>
          <w:p w14:paraId="23A44C99" w14:textId="77777777" w:rsidR="001D0C2B" w:rsidRPr="00F54138" w:rsidRDefault="001D0C2B" w:rsidP="001D0C2B">
            <w:pPr>
              <w:rPr>
                <w:rFonts w:ascii="Comfortaa" w:hAnsi="Comfortaa"/>
                <w:sz w:val="20"/>
                <w:szCs w:val="20"/>
                <w:lang w:val="en-AU"/>
              </w:rPr>
            </w:pPr>
          </w:p>
        </w:tc>
      </w:tr>
    </w:tbl>
    <w:p w14:paraId="334CAB69" w14:textId="56809914" w:rsidR="00477579" w:rsidRPr="00F318C5" w:rsidRDefault="00B64491"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17" w:name="_Toc528660369"/>
      <w:r w:rsidRPr="00F318C5">
        <w:rPr>
          <w:rFonts w:ascii="Comfortaa" w:hAnsi="Comfortaa"/>
          <w:color w:val="0F83BB"/>
          <w:lang w:eastAsia="ja-JP"/>
        </w:rPr>
        <w:t>Legislation and s</w:t>
      </w:r>
      <w:r w:rsidR="00477579" w:rsidRPr="00F318C5">
        <w:rPr>
          <w:rFonts w:ascii="Comfortaa" w:hAnsi="Comfortaa"/>
          <w:color w:val="0F83BB"/>
          <w:lang w:eastAsia="ja-JP"/>
        </w:rPr>
        <w:t>tandards</w:t>
      </w:r>
      <w:bookmarkEnd w:id="17"/>
    </w:p>
    <w:p w14:paraId="5B0CBB6D" w14:textId="780CF823" w:rsidR="00477579" w:rsidRPr="00F54138" w:rsidRDefault="00865621" w:rsidP="009D7EAE">
      <w:pPr>
        <w:rPr>
          <w:rFonts w:ascii="Comfortaa" w:hAnsi="Comfortaa"/>
        </w:rPr>
      </w:pPr>
      <w:r w:rsidRPr="00F54138">
        <w:rPr>
          <w:rFonts w:ascii="Comfortaa" w:hAnsi="Comfortaa"/>
        </w:rPr>
        <w:t xml:space="preserve"> This policy implements the</w:t>
      </w:r>
      <w:r w:rsidR="00540FBC" w:rsidRPr="00F54138">
        <w:rPr>
          <w:rFonts w:ascii="Comfortaa" w:hAnsi="Comfortaa"/>
        </w:rPr>
        <w:t xml:space="preserve"> obligations</w:t>
      </w:r>
      <w:r w:rsidRPr="00F54138">
        <w:rPr>
          <w:rFonts w:ascii="Comfortaa" w:hAnsi="Comfortaa"/>
        </w:rPr>
        <w:t xml:space="preserve"> of </w:t>
      </w:r>
      <w:r w:rsidR="00E163C0" w:rsidRPr="00F54138">
        <w:rPr>
          <w:rFonts w:ascii="Comfortaa" w:hAnsi="Comfortaa"/>
        </w:rPr>
        <w:t xml:space="preserve">Eastcoast Housing </w:t>
      </w:r>
      <w:r w:rsidR="00540FBC" w:rsidRPr="00F54138">
        <w:rPr>
          <w:rFonts w:ascii="Comfortaa" w:hAnsi="Comfortaa"/>
        </w:rPr>
        <w:t>under:</w:t>
      </w:r>
    </w:p>
    <w:p w14:paraId="47600C35" w14:textId="437F9B93" w:rsidR="00540FBC" w:rsidRPr="00F54138" w:rsidRDefault="00540FBC" w:rsidP="00540FBC">
      <w:pPr>
        <w:pStyle w:val="ListParagraph"/>
        <w:numPr>
          <w:ilvl w:val="0"/>
          <w:numId w:val="27"/>
        </w:numPr>
        <w:rPr>
          <w:rFonts w:ascii="Comfortaa" w:hAnsi="Comfortaa"/>
        </w:rPr>
      </w:pPr>
      <w:r w:rsidRPr="00F54138">
        <w:rPr>
          <w:rFonts w:ascii="Comfortaa" w:hAnsi="Comfortaa"/>
        </w:rPr>
        <w:t>Housing Act 1983 (Vic)</w:t>
      </w:r>
    </w:p>
    <w:p w14:paraId="27A81195" w14:textId="56A87797" w:rsidR="00EA5462" w:rsidRPr="00F54138" w:rsidRDefault="008923CC" w:rsidP="00EA5462">
      <w:pPr>
        <w:pStyle w:val="ListParagraph"/>
        <w:numPr>
          <w:ilvl w:val="0"/>
          <w:numId w:val="27"/>
        </w:numPr>
        <w:rPr>
          <w:rFonts w:ascii="Comfortaa" w:hAnsi="Comfortaa"/>
        </w:rPr>
      </w:pPr>
      <w:hyperlink r:id="rId10" w:history="1">
        <w:r w:rsidR="00EA5462" w:rsidRPr="00F54138">
          <w:rPr>
            <w:rStyle w:val="Hyperlink"/>
            <w:rFonts w:ascii="Comfortaa" w:hAnsi="Comfortaa"/>
          </w:rPr>
          <w:t>Guidelines for Registered Housing Agencies published by DHHS</w:t>
        </w:r>
      </w:hyperlink>
    </w:p>
    <w:p w14:paraId="287249A2" w14:textId="7F4E7A9A" w:rsidR="00540FBC" w:rsidRDefault="00540FBC" w:rsidP="00540FBC">
      <w:pPr>
        <w:pStyle w:val="ListParagraph"/>
        <w:numPr>
          <w:ilvl w:val="0"/>
          <w:numId w:val="27"/>
        </w:numPr>
        <w:rPr>
          <w:rFonts w:ascii="Comfortaa" w:hAnsi="Comfortaa"/>
        </w:rPr>
      </w:pPr>
      <w:r w:rsidRPr="00F54138">
        <w:rPr>
          <w:rFonts w:ascii="Comfortaa" w:hAnsi="Comfortaa"/>
        </w:rPr>
        <w:t>Performance Standards for Registered Housing Agencies</w:t>
      </w:r>
    </w:p>
    <w:p w14:paraId="3ABFAFD7" w14:textId="3E1B5032" w:rsidR="00BD70C8" w:rsidRPr="00F318C5" w:rsidRDefault="00435632" w:rsidP="00CE36F4">
      <w:pPr>
        <w:pStyle w:val="Heading1"/>
        <w:keepLines w:val="0"/>
        <w:numPr>
          <w:ilvl w:val="0"/>
          <w:numId w:val="45"/>
        </w:numPr>
        <w:autoSpaceDE w:val="0"/>
        <w:autoSpaceDN w:val="0"/>
        <w:adjustRightInd w:val="0"/>
        <w:spacing w:after="60"/>
        <w:rPr>
          <w:rFonts w:ascii="Comfortaa" w:hAnsi="Comfortaa"/>
          <w:color w:val="0F83BB"/>
          <w:lang w:eastAsia="ja-JP"/>
        </w:rPr>
      </w:pPr>
      <w:bookmarkStart w:id="18" w:name="_Toc528660370"/>
      <w:r w:rsidRPr="00F318C5">
        <w:rPr>
          <w:rFonts w:ascii="Comfortaa" w:hAnsi="Comfortaa"/>
          <w:color w:val="0F83BB"/>
          <w:lang w:eastAsia="ja-JP"/>
        </w:rPr>
        <w:t xml:space="preserve">Transparency and </w:t>
      </w:r>
      <w:r w:rsidR="00ED2A55" w:rsidRPr="00F318C5">
        <w:rPr>
          <w:rFonts w:ascii="Comfortaa" w:hAnsi="Comfortaa"/>
          <w:color w:val="0F83BB"/>
          <w:lang w:eastAsia="ja-JP"/>
        </w:rPr>
        <w:t>accessibility</w:t>
      </w:r>
      <w:bookmarkEnd w:id="18"/>
    </w:p>
    <w:p w14:paraId="4FF847C6" w14:textId="6431148B" w:rsidR="00FC6FB9" w:rsidRPr="00F54138" w:rsidRDefault="00435632" w:rsidP="00AB1030">
      <w:pPr>
        <w:rPr>
          <w:rFonts w:ascii="Comfortaa" w:hAnsi="Comfortaa"/>
          <w:i/>
          <w:lang w:val="en-AU"/>
        </w:rPr>
      </w:pPr>
      <w:r w:rsidRPr="00F54138">
        <w:rPr>
          <w:rFonts w:ascii="Comfortaa" w:hAnsi="Comfortaa"/>
          <w:lang w:val="en-AU"/>
        </w:rPr>
        <w:t xml:space="preserve">This policy will be available on the </w:t>
      </w:r>
      <w:r w:rsidR="00E163C0" w:rsidRPr="00F54138">
        <w:rPr>
          <w:rFonts w:ascii="Comfortaa" w:hAnsi="Comfortaa"/>
          <w:lang w:val="en-AU"/>
        </w:rPr>
        <w:t xml:space="preserve">Eastcoast Housing </w:t>
      </w:r>
      <w:r w:rsidRPr="00F54138">
        <w:rPr>
          <w:rFonts w:ascii="Comfortaa" w:hAnsi="Comfortaa"/>
          <w:lang w:val="en-AU"/>
        </w:rPr>
        <w:t xml:space="preserve">website </w:t>
      </w:r>
      <w:hyperlink r:id="rId11" w:history="1">
        <w:r w:rsidR="00FC6FB9" w:rsidRPr="00F54138">
          <w:rPr>
            <w:rStyle w:val="Hyperlink"/>
            <w:rFonts w:ascii="Comfortaa" w:hAnsi="Comfortaa"/>
            <w:i/>
            <w:lang w:val="en-AU"/>
          </w:rPr>
          <w:t>www.eha.org.au</w:t>
        </w:r>
      </w:hyperlink>
    </w:p>
    <w:sectPr w:rsidR="00FC6FB9" w:rsidRPr="00F54138" w:rsidSect="00115D9C">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46E8" w14:textId="77777777" w:rsidR="0094522D" w:rsidRDefault="0094522D" w:rsidP="00E02E24">
      <w:r>
        <w:separator/>
      </w:r>
    </w:p>
  </w:endnote>
  <w:endnote w:type="continuationSeparator" w:id="0">
    <w:p w14:paraId="03C34A33" w14:textId="77777777" w:rsidR="0094522D" w:rsidRDefault="0094522D" w:rsidP="00E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fortaa">
    <w:altName w:val="Calibri"/>
    <w:charset w:val="00"/>
    <w:family w:val="auto"/>
    <w:pitch w:val="variable"/>
    <w:sig w:usb0="20000287" w:usb1="00000002" w:usb2="00000000" w:usb3="00000000" w:csb0="0000019F" w:csb1="00000000"/>
  </w:font>
  <w:font w:name="Raleway SemiBold">
    <w:altName w:val="Trebuchet MS"/>
    <w:charset w:val="00"/>
    <w:family w:val="swiss"/>
    <w:pitch w:val="variable"/>
    <w:sig w:usb0="A00002FF" w:usb1="5000205B" w:usb2="00000000" w:usb3="00000000" w:csb0="00000097"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7B9C" w14:textId="77777777" w:rsidR="003851A3" w:rsidRDefault="003851A3" w:rsidP="001A2B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A67F1" w14:textId="77777777" w:rsidR="003851A3" w:rsidRDefault="003851A3" w:rsidP="00385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eastAsia="Meiryo" w:hAnsi="Century Gothic" w:cs="Times New Roman"/>
        <w:sz w:val="22"/>
        <w:szCs w:val="22"/>
        <w:lang w:eastAsia="ja-JP"/>
      </w:rPr>
      <w:id w:val="1422532782"/>
      <w:docPartObj>
        <w:docPartGallery w:val="Page Numbers (Bottom of Page)"/>
        <w:docPartUnique/>
      </w:docPartObj>
    </w:sdtPr>
    <w:sdtEndPr>
      <w:rPr>
        <w:color w:val="7F7F7F"/>
        <w:spacing w:val="60"/>
      </w:rPr>
    </w:sdtEndPr>
    <w:sdtContent>
      <w:p w14:paraId="651136FC" w14:textId="77777777" w:rsidR="00CE36F4" w:rsidRPr="00CE36F4" w:rsidRDefault="00CE36F4" w:rsidP="00CE36F4">
        <w:pPr>
          <w:pBdr>
            <w:top w:val="single" w:sz="4" w:space="1" w:color="D9D9D9"/>
          </w:pBdr>
          <w:tabs>
            <w:tab w:val="center" w:pos="4513"/>
            <w:tab w:val="right" w:pos="9026"/>
          </w:tabs>
          <w:jc w:val="right"/>
          <w:rPr>
            <w:rFonts w:ascii="Century Gothic" w:eastAsia="Meiryo" w:hAnsi="Century Gothic" w:cs="Times New Roman"/>
            <w:color w:val="7F7F7F"/>
            <w:spacing w:val="60"/>
            <w:sz w:val="22"/>
            <w:szCs w:val="22"/>
            <w:lang w:eastAsia="ja-JP"/>
          </w:rPr>
        </w:pPr>
        <w:r w:rsidRPr="00CE36F4">
          <w:rPr>
            <w:rFonts w:ascii="Century Gothic" w:eastAsia="Meiryo" w:hAnsi="Century Gothic" w:cs="Times New Roman"/>
            <w:sz w:val="22"/>
            <w:szCs w:val="22"/>
            <w:lang w:eastAsia="ja-JP"/>
          </w:rPr>
          <w:fldChar w:fldCharType="begin"/>
        </w:r>
        <w:r w:rsidRPr="00CE36F4">
          <w:rPr>
            <w:rFonts w:ascii="Century Gothic" w:eastAsia="Meiryo" w:hAnsi="Century Gothic" w:cs="Times New Roman"/>
            <w:sz w:val="22"/>
            <w:szCs w:val="22"/>
            <w:lang w:eastAsia="ja-JP"/>
          </w:rPr>
          <w:instrText xml:space="preserve"> PAGE   \* MERGEFORMAT </w:instrText>
        </w:r>
        <w:r w:rsidRPr="00CE36F4">
          <w:rPr>
            <w:rFonts w:ascii="Century Gothic" w:eastAsia="Meiryo" w:hAnsi="Century Gothic" w:cs="Times New Roman"/>
            <w:sz w:val="22"/>
            <w:szCs w:val="22"/>
            <w:lang w:eastAsia="ja-JP"/>
          </w:rPr>
          <w:fldChar w:fldCharType="separate"/>
        </w:r>
        <w:r w:rsidR="00676B95">
          <w:rPr>
            <w:rFonts w:ascii="Century Gothic" w:eastAsia="Meiryo" w:hAnsi="Century Gothic" w:cs="Times New Roman"/>
            <w:noProof/>
            <w:sz w:val="22"/>
            <w:szCs w:val="22"/>
            <w:lang w:eastAsia="ja-JP"/>
          </w:rPr>
          <w:t>3</w:t>
        </w:r>
        <w:r w:rsidRPr="00CE36F4">
          <w:rPr>
            <w:rFonts w:ascii="Century Gothic" w:eastAsia="Meiryo" w:hAnsi="Century Gothic" w:cs="Times New Roman"/>
            <w:noProof/>
            <w:sz w:val="22"/>
            <w:szCs w:val="22"/>
            <w:lang w:eastAsia="ja-JP"/>
          </w:rPr>
          <w:fldChar w:fldCharType="end"/>
        </w:r>
        <w:r w:rsidRPr="00CE36F4">
          <w:rPr>
            <w:rFonts w:ascii="Century Gothic" w:eastAsia="Meiryo" w:hAnsi="Century Gothic" w:cs="Times New Roman"/>
            <w:sz w:val="22"/>
            <w:szCs w:val="22"/>
            <w:lang w:eastAsia="ja-JP"/>
          </w:rPr>
          <w:t xml:space="preserve"> | </w:t>
        </w:r>
        <w:r w:rsidRPr="00CE36F4">
          <w:rPr>
            <w:rFonts w:ascii="Century Gothic" w:eastAsia="Meiryo" w:hAnsi="Century Gothic" w:cs="Times New Roman"/>
            <w:color w:val="7F7F7F"/>
            <w:spacing w:val="60"/>
            <w:sz w:val="22"/>
            <w:szCs w:val="22"/>
            <w:lang w:eastAsia="ja-JP"/>
          </w:rPr>
          <w:t>Page</w:t>
        </w:r>
      </w:p>
      <w:p w14:paraId="60775802" w14:textId="77777777" w:rsidR="00CE36F4" w:rsidRPr="00CE36F4" w:rsidRDefault="00CE36F4" w:rsidP="00CE36F4">
        <w:pPr>
          <w:pBdr>
            <w:top w:val="single" w:sz="4" w:space="1" w:color="D9D9D9"/>
          </w:pBdr>
          <w:tabs>
            <w:tab w:val="center" w:pos="4513"/>
            <w:tab w:val="right" w:pos="9026"/>
          </w:tabs>
          <w:jc w:val="right"/>
          <w:rPr>
            <w:rFonts w:ascii="Century Gothic" w:eastAsia="Meiryo" w:hAnsi="Century Gothic" w:cs="Times New Roman"/>
            <w:color w:val="7F7F7F"/>
            <w:spacing w:val="60"/>
            <w:sz w:val="22"/>
            <w:szCs w:val="22"/>
            <w:lang w:eastAsia="ja-JP"/>
          </w:rPr>
        </w:pPr>
      </w:p>
      <w:p w14:paraId="5D78253C" w14:textId="77777777" w:rsidR="00CE36F4" w:rsidRPr="00CE36F4" w:rsidRDefault="008923CC" w:rsidP="00CE36F4">
        <w:pPr>
          <w:spacing w:after="160" w:line="259" w:lineRule="auto"/>
          <w:rPr>
            <w:rFonts w:ascii="Century Gothic" w:eastAsia="Meiryo" w:hAnsi="Century Gothic" w:cs="Times New Roman"/>
            <w:color w:val="7F7F7F"/>
            <w:spacing w:val="60"/>
            <w:sz w:val="22"/>
            <w:szCs w:val="22"/>
            <w:lang w:eastAsia="ja-JP"/>
          </w:rPr>
        </w:pPr>
      </w:p>
    </w:sdtContent>
  </w:sdt>
  <w:p w14:paraId="045A1F7F" w14:textId="615F69FD" w:rsidR="003851A3" w:rsidRPr="00CE36F4" w:rsidRDefault="00CE36F4" w:rsidP="00CE36F4">
    <w:pPr>
      <w:spacing w:after="160" w:line="259" w:lineRule="auto"/>
      <w:rPr>
        <w:rFonts w:ascii="Century Gothic" w:eastAsia="Meiryo" w:hAnsi="Century Gothic" w:cs="Times New Roman"/>
        <w:sz w:val="22"/>
        <w:szCs w:val="22"/>
        <w:lang w:eastAsia="ja-JP"/>
      </w:rPr>
    </w:pPr>
    <w:r w:rsidRPr="00CE36F4">
      <w:rPr>
        <w:rFonts w:ascii="Century Gothic" w:eastAsia="Meiryo" w:hAnsi="Century Gothic" w:cs="Times New Roman"/>
        <w:sz w:val="22"/>
        <w:szCs w:val="22"/>
        <w:lang w:eastAsia="ja-JP"/>
      </w:rPr>
      <w:t xml:space="preserve"> </w:t>
    </w:r>
    <w:r w:rsidRPr="00CE36F4">
      <w:rPr>
        <w:rFonts w:ascii="Century Gothic" w:eastAsia="Meiryo" w:hAnsi="Century Gothic" w:cs="Times New Roman"/>
        <w:color w:val="0F83BB"/>
        <w:sz w:val="22"/>
        <w:szCs w:val="22"/>
        <w:lang w:eastAsia="ja-JP"/>
      </w:rPr>
      <w:t>Review Date: 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123094"/>
      <w:docPartObj>
        <w:docPartGallery w:val="Page Numbers (Bottom of Page)"/>
        <w:docPartUnique/>
      </w:docPartObj>
    </w:sdtPr>
    <w:sdtEndPr/>
    <w:sdtContent>
      <w:sdt>
        <w:sdtPr>
          <w:id w:val="860082579"/>
          <w:docPartObj>
            <w:docPartGallery w:val="Page Numbers (Top of Page)"/>
            <w:docPartUnique/>
          </w:docPartObj>
        </w:sdtPr>
        <w:sdtEndPr/>
        <w:sdtContent>
          <w:p w14:paraId="12C1B2CE" w14:textId="7BC10797" w:rsidR="00476642" w:rsidRDefault="00476642">
            <w:pPr>
              <w:pStyle w:val="Footer"/>
              <w:jc w:val="right"/>
            </w:pPr>
            <w:r>
              <w:t xml:space="preserve">Page </w:t>
            </w:r>
            <w:r>
              <w:rPr>
                <w:b/>
                <w:bCs/>
              </w:rPr>
              <w:fldChar w:fldCharType="begin"/>
            </w:r>
            <w:r>
              <w:rPr>
                <w:b/>
                <w:bCs/>
              </w:rPr>
              <w:instrText xml:space="preserve"> PAGE </w:instrText>
            </w:r>
            <w:r>
              <w:rPr>
                <w:b/>
                <w:bCs/>
              </w:rPr>
              <w:fldChar w:fldCharType="separate"/>
            </w:r>
            <w:r w:rsidR="00115D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47A45">
              <w:rPr>
                <w:b/>
                <w:bCs/>
                <w:noProof/>
              </w:rPr>
              <w:t>5</w:t>
            </w:r>
            <w:r>
              <w:rPr>
                <w:b/>
                <w:bCs/>
              </w:rPr>
              <w:fldChar w:fldCharType="end"/>
            </w:r>
          </w:p>
        </w:sdtContent>
      </w:sdt>
    </w:sdtContent>
  </w:sdt>
  <w:p w14:paraId="2946176D" w14:textId="77777777" w:rsidR="003851A3" w:rsidRDefault="0038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846F" w14:textId="77777777" w:rsidR="0094522D" w:rsidRDefault="0094522D" w:rsidP="00E02E24">
      <w:r>
        <w:separator/>
      </w:r>
    </w:p>
  </w:footnote>
  <w:footnote w:type="continuationSeparator" w:id="0">
    <w:p w14:paraId="22D304DB" w14:textId="77777777" w:rsidR="0094522D" w:rsidRDefault="0094522D" w:rsidP="00E0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8583" w14:textId="267DEC25" w:rsidR="003851A3" w:rsidRDefault="008923CC">
    <w:pPr>
      <w:pStyle w:val="Header"/>
    </w:pPr>
    <w:r>
      <w:rPr>
        <w:noProof/>
      </w:rPr>
      <w:pict w14:anchorId="793FF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CE89"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Eastcoast Housing</w:t>
    </w:r>
  </w:p>
  <w:p w14:paraId="4794257A"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PO Box 728</w:t>
    </w:r>
  </w:p>
  <w:p w14:paraId="196E8CA5"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Moe    3825</w:t>
    </w:r>
  </w:p>
  <w:p w14:paraId="411648D1"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Ph: 0351 277160</w:t>
    </w:r>
  </w:p>
  <w:p w14:paraId="0EF46095"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Fax: 0351 274114</w:t>
    </w:r>
  </w:p>
  <w:p w14:paraId="5029E1C2"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 xml:space="preserve">Email: </w:t>
    </w:r>
    <w:hyperlink r:id="rId1" w:history="1">
      <w:r w:rsidRPr="00797E88">
        <w:rPr>
          <w:rFonts w:ascii="Comfortaa" w:eastAsia="Meiryo" w:hAnsi="Comfortaa" w:cs="Times New Roman"/>
          <w:color w:val="4FB8C1"/>
          <w:sz w:val="22"/>
          <w:szCs w:val="22"/>
          <w:u w:val="single"/>
          <w:lang w:eastAsia="ja-JP"/>
        </w:rPr>
        <w:t>housing@eha.org.au</w:t>
      </w:r>
    </w:hyperlink>
  </w:p>
  <w:p w14:paraId="71C6C111" w14:textId="77777777" w:rsidR="00797E88" w:rsidRPr="00797E88" w:rsidRDefault="00797E88" w:rsidP="00797E88">
    <w:pPr>
      <w:tabs>
        <w:tab w:val="center" w:pos="4513"/>
        <w:tab w:val="right" w:pos="9026"/>
      </w:tabs>
      <w:jc w:val="right"/>
      <w:rPr>
        <w:rFonts w:ascii="Comfortaa" w:eastAsia="Meiryo" w:hAnsi="Comfortaa" w:cs="Times New Roman"/>
        <w:color w:val="0F83BB"/>
        <w:sz w:val="22"/>
        <w:szCs w:val="22"/>
        <w:lang w:eastAsia="ja-JP"/>
      </w:rPr>
    </w:pPr>
    <w:r w:rsidRPr="00797E88">
      <w:rPr>
        <w:rFonts w:ascii="Comfortaa" w:eastAsia="Meiryo" w:hAnsi="Comfortaa" w:cs="Times New Roman"/>
        <w:color w:val="0F83BB"/>
        <w:sz w:val="22"/>
        <w:szCs w:val="22"/>
        <w:lang w:eastAsia="ja-JP"/>
      </w:rPr>
      <w:t>www.eha.org.au</w:t>
    </w:r>
  </w:p>
  <w:p w14:paraId="09F50E72" w14:textId="77777777" w:rsidR="00797E88" w:rsidRDefault="00797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F6A0" w14:textId="6956E670" w:rsidR="003851A3" w:rsidRDefault="008923CC">
    <w:pPr>
      <w:pStyle w:val="Header"/>
    </w:pPr>
    <w:r>
      <w:rPr>
        <w:noProof/>
      </w:rPr>
      <w:pict w14:anchorId="7890E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161"/>
    <w:multiLevelType w:val="hybridMultilevel"/>
    <w:tmpl w:val="64A8D6F0"/>
    <w:lvl w:ilvl="0" w:tplc="04090001">
      <w:start w:val="1"/>
      <w:numFmt w:val="bullet"/>
      <w:lvlText w:val=""/>
      <w:lvlJc w:val="left"/>
      <w:pPr>
        <w:ind w:left="720" w:hanging="360"/>
      </w:pPr>
      <w:rPr>
        <w:rFonts w:ascii="Symbol" w:hAnsi="Symbol" w:hint="default"/>
      </w:rPr>
    </w:lvl>
    <w:lvl w:ilvl="1" w:tplc="5B229C5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64245CE"/>
    <w:multiLevelType w:val="hybridMultilevel"/>
    <w:tmpl w:val="5698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29D7"/>
    <w:multiLevelType w:val="hybridMultilevel"/>
    <w:tmpl w:val="8CB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56EA"/>
    <w:multiLevelType w:val="hybridMultilevel"/>
    <w:tmpl w:val="2388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64577C9"/>
    <w:multiLevelType w:val="hybridMultilevel"/>
    <w:tmpl w:val="407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22A52"/>
    <w:multiLevelType w:val="hybridMultilevel"/>
    <w:tmpl w:val="ACA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337EE"/>
    <w:multiLevelType w:val="hybridMultilevel"/>
    <w:tmpl w:val="B17C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21B56570"/>
    <w:multiLevelType w:val="hybridMultilevel"/>
    <w:tmpl w:val="8CB2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563AC"/>
    <w:multiLevelType w:val="hybridMultilevel"/>
    <w:tmpl w:val="2AD6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52E0E"/>
    <w:multiLevelType w:val="hybridMultilevel"/>
    <w:tmpl w:val="20B4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B61EB"/>
    <w:multiLevelType w:val="hybridMultilevel"/>
    <w:tmpl w:val="7A56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0281"/>
    <w:multiLevelType w:val="hybridMultilevel"/>
    <w:tmpl w:val="0B9A7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8F4E86"/>
    <w:multiLevelType w:val="hybridMultilevel"/>
    <w:tmpl w:val="82046636"/>
    <w:lvl w:ilvl="0" w:tplc="BF689D6A">
      <w:start w:val="1"/>
      <w:numFmt w:val="bullet"/>
      <w:lvlText w:val=""/>
      <w:lvlJc w:val="left"/>
      <w:pPr>
        <w:tabs>
          <w:tab w:val="num" w:pos="720"/>
        </w:tabs>
        <w:ind w:left="720" w:hanging="360"/>
      </w:pPr>
      <w:rPr>
        <w:rFonts w:ascii="Wingdings" w:hAnsi="Wingdings" w:hint="default"/>
      </w:rPr>
    </w:lvl>
    <w:lvl w:ilvl="1" w:tplc="68A86544" w:tentative="1">
      <w:start w:val="1"/>
      <w:numFmt w:val="bullet"/>
      <w:lvlText w:val=""/>
      <w:lvlJc w:val="left"/>
      <w:pPr>
        <w:tabs>
          <w:tab w:val="num" w:pos="1440"/>
        </w:tabs>
        <w:ind w:left="1440" w:hanging="360"/>
      </w:pPr>
      <w:rPr>
        <w:rFonts w:ascii="Wingdings" w:hAnsi="Wingdings" w:hint="default"/>
      </w:rPr>
    </w:lvl>
    <w:lvl w:ilvl="2" w:tplc="7FA687B4" w:tentative="1">
      <w:start w:val="1"/>
      <w:numFmt w:val="bullet"/>
      <w:lvlText w:val=""/>
      <w:lvlJc w:val="left"/>
      <w:pPr>
        <w:tabs>
          <w:tab w:val="num" w:pos="2160"/>
        </w:tabs>
        <w:ind w:left="2160" w:hanging="360"/>
      </w:pPr>
      <w:rPr>
        <w:rFonts w:ascii="Wingdings" w:hAnsi="Wingdings" w:hint="default"/>
      </w:rPr>
    </w:lvl>
    <w:lvl w:ilvl="3" w:tplc="81341564" w:tentative="1">
      <w:start w:val="1"/>
      <w:numFmt w:val="bullet"/>
      <w:lvlText w:val=""/>
      <w:lvlJc w:val="left"/>
      <w:pPr>
        <w:tabs>
          <w:tab w:val="num" w:pos="2880"/>
        </w:tabs>
        <w:ind w:left="2880" w:hanging="360"/>
      </w:pPr>
      <w:rPr>
        <w:rFonts w:ascii="Wingdings" w:hAnsi="Wingdings" w:hint="default"/>
      </w:rPr>
    </w:lvl>
    <w:lvl w:ilvl="4" w:tplc="DDA0FD9A" w:tentative="1">
      <w:start w:val="1"/>
      <w:numFmt w:val="bullet"/>
      <w:lvlText w:val=""/>
      <w:lvlJc w:val="left"/>
      <w:pPr>
        <w:tabs>
          <w:tab w:val="num" w:pos="3600"/>
        </w:tabs>
        <w:ind w:left="3600" w:hanging="360"/>
      </w:pPr>
      <w:rPr>
        <w:rFonts w:ascii="Wingdings" w:hAnsi="Wingdings" w:hint="default"/>
      </w:rPr>
    </w:lvl>
    <w:lvl w:ilvl="5" w:tplc="B64E7920" w:tentative="1">
      <w:start w:val="1"/>
      <w:numFmt w:val="bullet"/>
      <w:lvlText w:val=""/>
      <w:lvlJc w:val="left"/>
      <w:pPr>
        <w:tabs>
          <w:tab w:val="num" w:pos="4320"/>
        </w:tabs>
        <w:ind w:left="4320" w:hanging="360"/>
      </w:pPr>
      <w:rPr>
        <w:rFonts w:ascii="Wingdings" w:hAnsi="Wingdings" w:hint="default"/>
      </w:rPr>
    </w:lvl>
    <w:lvl w:ilvl="6" w:tplc="2038712C" w:tentative="1">
      <w:start w:val="1"/>
      <w:numFmt w:val="bullet"/>
      <w:lvlText w:val=""/>
      <w:lvlJc w:val="left"/>
      <w:pPr>
        <w:tabs>
          <w:tab w:val="num" w:pos="5040"/>
        </w:tabs>
        <w:ind w:left="5040" w:hanging="360"/>
      </w:pPr>
      <w:rPr>
        <w:rFonts w:ascii="Wingdings" w:hAnsi="Wingdings" w:hint="default"/>
      </w:rPr>
    </w:lvl>
    <w:lvl w:ilvl="7" w:tplc="14488F5C" w:tentative="1">
      <w:start w:val="1"/>
      <w:numFmt w:val="bullet"/>
      <w:lvlText w:val=""/>
      <w:lvlJc w:val="left"/>
      <w:pPr>
        <w:tabs>
          <w:tab w:val="num" w:pos="5760"/>
        </w:tabs>
        <w:ind w:left="5760" w:hanging="360"/>
      </w:pPr>
      <w:rPr>
        <w:rFonts w:ascii="Wingdings" w:hAnsi="Wingdings" w:hint="default"/>
      </w:rPr>
    </w:lvl>
    <w:lvl w:ilvl="8" w:tplc="2EE09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6349D"/>
    <w:multiLevelType w:val="hybridMultilevel"/>
    <w:tmpl w:val="4CE0A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D24217"/>
    <w:multiLevelType w:val="hybridMultilevel"/>
    <w:tmpl w:val="ED00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65A2D"/>
    <w:multiLevelType w:val="hybridMultilevel"/>
    <w:tmpl w:val="97EC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D55CA"/>
    <w:multiLevelType w:val="hybridMultilevel"/>
    <w:tmpl w:val="F784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1BA465B"/>
    <w:multiLevelType w:val="hybridMultilevel"/>
    <w:tmpl w:val="C418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0326C"/>
    <w:multiLevelType w:val="hybridMultilevel"/>
    <w:tmpl w:val="08F0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44AE7BAA"/>
    <w:multiLevelType w:val="hybridMultilevel"/>
    <w:tmpl w:val="D3D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8581482"/>
    <w:multiLevelType w:val="hybridMultilevel"/>
    <w:tmpl w:val="03A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9684E92"/>
    <w:multiLevelType w:val="hybridMultilevel"/>
    <w:tmpl w:val="0698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D6A5F"/>
    <w:multiLevelType w:val="hybridMultilevel"/>
    <w:tmpl w:val="2E68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A34A0"/>
    <w:multiLevelType w:val="hybridMultilevel"/>
    <w:tmpl w:val="2326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4D0F75BB"/>
    <w:multiLevelType w:val="hybridMultilevel"/>
    <w:tmpl w:val="C4629C46"/>
    <w:lvl w:ilvl="0" w:tplc="92E8445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FF391A"/>
    <w:multiLevelType w:val="hybridMultilevel"/>
    <w:tmpl w:val="99C478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073AA2"/>
    <w:multiLevelType w:val="hybridMultilevel"/>
    <w:tmpl w:val="34B8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F55C6"/>
    <w:multiLevelType w:val="hybridMultilevel"/>
    <w:tmpl w:val="8DD4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F6502"/>
    <w:multiLevelType w:val="hybridMultilevel"/>
    <w:tmpl w:val="BAB6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11906"/>
    <w:multiLevelType w:val="hybridMultilevel"/>
    <w:tmpl w:val="7B2E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C0442"/>
    <w:multiLevelType w:val="multilevel"/>
    <w:tmpl w:val="64429D4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42A7873"/>
    <w:multiLevelType w:val="hybridMultilevel"/>
    <w:tmpl w:val="474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45A04"/>
    <w:multiLevelType w:val="hybridMultilevel"/>
    <w:tmpl w:val="76DA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65793141"/>
    <w:multiLevelType w:val="hybridMultilevel"/>
    <w:tmpl w:val="917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678C2BBC"/>
    <w:multiLevelType w:val="hybridMultilevel"/>
    <w:tmpl w:val="0AD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87220B1"/>
    <w:multiLevelType w:val="hybridMultilevel"/>
    <w:tmpl w:val="C9D21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7F0CE7"/>
    <w:multiLevelType w:val="hybridMultilevel"/>
    <w:tmpl w:val="6FB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225CC"/>
    <w:multiLevelType w:val="hybridMultilevel"/>
    <w:tmpl w:val="5E00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26499"/>
    <w:multiLevelType w:val="hybridMultilevel"/>
    <w:tmpl w:val="30B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D1564"/>
    <w:multiLevelType w:val="hybridMultilevel"/>
    <w:tmpl w:val="92F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D44FF"/>
    <w:multiLevelType w:val="hybridMultilevel"/>
    <w:tmpl w:val="6A18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1" w15:restartNumberingAfterBreak="0">
    <w:nsid w:val="75E76A51"/>
    <w:multiLevelType w:val="hybridMultilevel"/>
    <w:tmpl w:val="DDA6C990"/>
    <w:lvl w:ilvl="0" w:tplc="92E84454">
      <w:start w:val="1"/>
      <w:numFmt w:val="decimal"/>
      <w:lvlText w:val="%1."/>
      <w:lvlJc w:val="left"/>
      <w:pPr>
        <w:ind w:left="36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C6563F"/>
    <w:multiLevelType w:val="hybridMultilevel"/>
    <w:tmpl w:val="04D4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25E0F"/>
    <w:multiLevelType w:val="hybridMultilevel"/>
    <w:tmpl w:val="530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4" w15:restartNumberingAfterBreak="0">
    <w:nsid w:val="787F0076"/>
    <w:multiLevelType w:val="hybridMultilevel"/>
    <w:tmpl w:val="C342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E466A6"/>
    <w:multiLevelType w:val="hybridMultilevel"/>
    <w:tmpl w:val="75E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6" w15:restartNumberingAfterBreak="0">
    <w:nsid w:val="7B2A5D20"/>
    <w:multiLevelType w:val="hybridMultilevel"/>
    <w:tmpl w:val="D18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44"/>
  </w:num>
  <w:num w:numId="4">
    <w:abstractNumId w:val="6"/>
  </w:num>
  <w:num w:numId="5">
    <w:abstractNumId w:val="40"/>
  </w:num>
  <w:num w:numId="6">
    <w:abstractNumId w:val="20"/>
  </w:num>
  <w:num w:numId="7">
    <w:abstractNumId w:val="3"/>
  </w:num>
  <w:num w:numId="8">
    <w:abstractNumId w:val="0"/>
  </w:num>
  <w:num w:numId="9">
    <w:abstractNumId w:val="19"/>
  </w:num>
  <w:num w:numId="10">
    <w:abstractNumId w:val="16"/>
  </w:num>
  <w:num w:numId="11">
    <w:abstractNumId w:val="45"/>
  </w:num>
  <w:num w:numId="12">
    <w:abstractNumId w:val="34"/>
  </w:num>
  <w:num w:numId="13">
    <w:abstractNumId w:val="33"/>
  </w:num>
  <w:num w:numId="14">
    <w:abstractNumId w:val="43"/>
  </w:num>
  <w:num w:numId="15">
    <w:abstractNumId w:val="23"/>
  </w:num>
  <w:num w:numId="16">
    <w:abstractNumId w:val="13"/>
  </w:num>
  <w:num w:numId="17">
    <w:abstractNumId w:val="17"/>
  </w:num>
  <w:num w:numId="18">
    <w:abstractNumId w:val="11"/>
  </w:num>
  <w:num w:numId="19">
    <w:abstractNumId w:val="7"/>
  </w:num>
  <w:num w:numId="20">
    <w:abstractNumId w:val="8"/>
  </w:num>
  <w:num w:numId="21">
    <w:abstractNumId w:val="46"/>
  </w:num>
  <w:num w:numId="22">
    <w:abstractNumId w:val="10"/>
  </w:num>
  <w:num w:numId="23">
    <w:abstractNumId w:val="29"/>
  </w:num>
  <w:num w:numId="24">
    <w:abstractNumId w:val="14"/>
  </w:num>
  <w:num w:numId="25">
    <w:abstractNumId w:val="38"/>
  </w:num>
  <w:num w:numId="26">
    <w:abstractNumId w:val="36"/>
  </w:num>
  <w:num w:numId="27">
    <w:abstractNumId w:val="39"/>
  </w:num>
  <w:num w:numId="28">
    <w:abstractNumId w:val="42"/>
  </w:num>
  <w:num w:numId="29">
    <w:abstractNumId w:val="37"/>
  </w:num>
  <w:num w:numId="30">
    <w:abstractNumId w:val="9"/>
  </w:num>
  <w:num w:numId="31">
    <w:abstractNumId w:val="15"/>
  </w:num>
  <w:num w:numId="32">
    <w:abstractNumId w:val="27"/>
  </w:num>
  <w:num w:numId="33">
    <w:abstractNumId w:val="5"/>
  </w:num>
  <w:num w:numId="34">
    <w:abstractNumId w:val="26"/>
  </w:num>
  <w:num w:numId="35">
    <w:abstractNumId w:val="28"/>
  </w:num>
  <w:num w:numId="36">
    <w:abstractNumId w:val="4"/>
  </w:num>
  <w:num w:numId="37">
    <w:abstractNumId w:val="12"/>
  </w:num>
  <w:num w:numId="38">
    <w:abstractNumId w:val="22"/>
  </w:num>
  <w:num w:numId="39">
    <w:abstractNumId w:val="21"/>
  </w:num>
  <w:num w:numId="40">
    <w:abstractNumId w:val="2"/>
  </w:num>
  <w:num w:numId="41">
    <w:abstractNumId w:val="31"/>
  </w:num>
  <w:num w:numId="42">
    <w:abstractNumId w:val="1"/>
  </w:num>
  <w:num w:numId="43">
    <w:abstractNumId w:val="35"/>
  </w:num>
  <w:num w:numId="44">
    <w:abstractNumId w:val="25"/>
  </w:num>
  <w:num w:numId="45">
    <w:abstractNumId w:val="30"/>
  </w:num>
  <w:num w:numId="46">
    <w:abstractNumId w:val="2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2E"/>
    <w:rsid w:val="00003E73"/>
    <w:rsid w:val="00022C66"/>
    <w:rsid w:val="00042099"/>
    <w:rsid w:val="00042B8E"/>
    <w:rsid w:val="00047A45"/>
    <w:rsid w:val="00051145"/>
    <w:rsid w:val="000C24E2"/>
    <w:rsid w:val="000D7B57"/>
    <w:rsid w:val="000E5624"/>
    <w:rsid w:val="000F0E99"/>
    <w:rsid w:val="00102A75"/>
    <w:rsid w:val="001045B9"/>
    <w:rsid w:val="00112B7E"/>
    <w:rsid w:val="00115D9C"/>
    <w:rsid w:val="00120C2C"/>
    <w:rsid w:val="0015692E"/>
    <w:rsid w:val="00163A31"/>
    <w:rsid w:val="00177DAE"/>
    <w:rsid w:val="0019115F"/>
    <w:rsid w:val="001D0C2B"/>
    <w:rsid w:val="001D6F1D"/>
    <w:rsid w:val="001F65D8"/>
    <w:rsid w:val="00261452"/>
    <w:rsid w:val="002A7EF4"/>
    <w:rsid w:val="002B4245"/>
    <w:rsid w:val="002F67ED"/>
    <w:rsid w:val="00310AFA"/>
    <w:rsid w:val="00313366"/>
    <w:rsid w:val="003259FE"/>
    <w:rsid w:val="003564F8"/>
    <w:rsid w:val="0038461C"/>
    <w:rsid w:val="003851A3"/>
    <w:rsid w:val="003A0C8F"/>
    <w:rsid w:val="003A53B3"/>
    <w:rsid w:val="003E44F4"/>
    <w:rsid w:val="003F0FDB"/>
    <w:rsid w:val="00435632"/>
    <w:rsid w:val="00445080"/>
    <w:rsid w:val="0045584E"/>
    <w:rsid w:val="004622AE"/>
    <w:rsid w:val="00476642"/>
    <w:rsid w:val="00477579"/>
    <w:rsid w:val="00484114"/>
    <w:rsid w:val="004B29A0"/>
    <w:rsid w:val="004B4D51"/>
    <w:rsid w:val="004C776D"/>
    <w:rsid w:val="00510877"/>
    <w:rsid w:val="005303A8"/>
    <w:rsid w:val="00540FBC"/>
    <w:rsid w:val="0054660A"/>
    <w:rsid w:val="0058068B"/>
    <w:rsid w:val="00585486"/>
    <w:rsid w:val="00592F4E"/>
    <w:rsid w:val="005A3486"/>
    <w:rsid w:val="005A49C7"/>
    <w:rsid w:val="005B7E0E"/>
    <w:rsid w:val="005C10C3"/>
    <w:rsid w:val="005E2656"/>
    <w:rsid w:val="005F1E72"/>
    <w:rsid w:val="00676B95"/>
    <w:rsid w:val="006B13AA"/>
    <w:rsid w:val="006B7347"/>
    <w:rsid w:val="006C536C"/>
    <w:rsid w:val="00723FA9"/>
    <w:rsid w:val="00724425"/>
    <w:rsid w:val="0073683B"/>
    <w:rsid w:val="00760109"/>
    <w:rsid w:val="00760AF2"/>
    <w:rsid w:val="00797E88"/>
    <w:rsid w:val="007C6D97"/>
    <w:rsid w:val="007C793C"/>
    <w:rsid w:val="007D6AC6"/>
    <w:rsid w:val="008065BE"/>
    <w:rsid w:val="0083621B"/>
    <w:rsid w:val="0084045A"/>
    <w:rsid w:val="00845EBF"/>
    <w:rsid w:val="00865621"/>
    <w:rsid w:val="008923CC"/>
    <w:rsid w:val="008A51EF"/>
    <w:rsid w:val="008E7BAA"/>
    <w:rsid w:val="0090643A"/>
    <w:rsid w:val="00923608"/>
    <w:rsid w:val="0094522D"/>
    <w:rsid w:val="00965AA6"/>
    <w:rsid w:val="00970B06"/>
    <w:rsid w:val="0097182E"/>
    <w:rsid w:val="00995B24"/>
    <w:rsid w:val="009A62CE"/>
    <w:rsid w:val="009D682F"/>
    <w:rsid w:val="009D7EAE"/>
    <w:rsid w:val="009E6158"/>
    <w:rsid w:val="009F4F26"/>
    <w:rsid w:val="00A166FE"/>
    <w:rsid w:val="00A41BE4"/>
    <w:rsid w:val="00A52C52"/>
    <w:rsid w:val="00A73FCB"/>
    <w:rsid w:val="00A8166A"/>
    <w:rsid w:val="00AA6442"/>
    <w:rsid w:val="00AB1030"/>
    <w:rsid w:val="00AD553A"/>
    <w:rsid w:val="00B02B08"/>
    <w:rsid w:val="00B3462C"/>
    <w:rsid w:val="00B4575D"/>
    <w:rsid w:val="00B64491"/>
    <w:rsid w:val="00B825D8"/>
    <w:rsid w:val="00B83E59"/>
    <w:rsid w:val="00BB49C4"/>
    <w:rsid w:val="00BB7135"/>
    <w:rsid w:val="00BD70C8"/>
    <w:rsid w:val="00C03E1F"/>
    <w:rsid w:val="00C040D1"/>
    <w:rsid w:val="00C24BBC"/>
    <w:rsid w:val="00C6037D"/>
    <w:rsid w:val="00C63F77"/>
    <w:rsid w:val="00C82765"/>
    <w:rsid w:val="00C96C4A"/>
    <w:rsid w:val="00CE36F4"/>
    <w:rsid w:val="00CF12DA"/>
    <w:rsid w:val="00D45CBA"/>
    <w:rsid w:val="00D90D7C"/>
    <w:rsid w:val="00D96421"/>
    <w:rsid w:val="00D96DE0"/>
    <w:rsid w:val="00DD2E43"/>
    <w:rsid w:val="00DE4492"/>
    <w:rsid w:val="00DF3703"/>
    <w:rsid w:val="00E02E24"/>
    <w:rsid w:val="00E13AFF"/>
    <w:rsid w:val="00E163C0"/>
    <w:rsid w:val="00E62868"/>
    <w:rsid w:val="00E839E5"/>
    <w:rsid w:val="00E96FAB"/>
    <w:rsid w:val="00EA34B5"/>
    <w:rsid w:val="00EA5462"/>
    <w:rsid w:val="00EB157F"/>
    <w:rsid w:val="00ED2A55"/>
    <w:rsid w:val="00F21C78"/>
    <w:rsid w:val="00F23D8C"/>
    <w:rsid w:val="00F23E5E"/>
    <w:rsid w:val="00F30F73"/>
    <w:rsid w:val="00F318C5"/>
    <w:rsid w:val="00F54138"/>
    <w:rsid w:val="00F76573"/>
    <w:rsid w:val="00FA7526"/>
    <w:rsid w:val="00FB59EA"/>
    <w:rsid w:val="00FC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28320D"/>
  <w15:docId w15:val="{C9319222-C9A3-4959-BB2B-6D7DD511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HS L5_2.1 Section title"/>
    <w:basedOn w:val="Normal"/>
    <w:next w:val="Normal"/>
    <w:link w:val="Heading1Char"/>
    <w:uiPriority w:val="9"/>
    <w:qFormat/>
    <w:rsid w:val="00F23D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DHS L6_2.1.1 Sub Section"/>
    <w:basedOn w:val="Normal"/>
    <w:next w:val="Normal"/>
    <w:link w:val="Heading2Char"/>
    <w:uiPriority w:val="9"/>
    <w:unhideWhenUsed/>
    <w:qFormat/>
    <w:rsid w:val="00995B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5C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HS L5_2.1 Section title Char"/>
    <w:basedOn w:val="DefaultParagraphFont"/>
    <w:link w:val="Heading1"/>
    <w:uiPriority w:val="9"/>
    <w:rsid w:val="00F23D8C"/>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DHS L6_2.1.1 Sub Section Char"/>
    <w:basedOn w:val="DefaultParagraphFont"/>
    <w:link w:val="Heading2"/>
    <w:uiPriority w:val="9"/>
    <w:rsid w:val="00995B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95B24"/>
    <w:pPr>
      <w:ind w:left="720"/>
      <w:contextualSpacing/>
    </w:pPr>
  </w:style>
  <w:style w:type="character" w:customStyle="1" w:styleId="Heading3Char">
    <w:name w:val="Heading 3 Char"/>
    <w:basedOn w:val="DefaultParagraphFont"/>
    <w:link w:val="Heading3"/>
    <w:uiPriority w:val="9"/>
    <w:rsid w:val="00D45CBA"/>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45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6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3608"/>
    <w:rPr>
      <w:rFonts w:ascii="Times New Roman" w:hAnsi="Times New Roman" w:cs="Times New Roman"/>
      <w:sz w:val="18"/>
      <w:szCs w:val="18"/>
    </w:rPr>
  </w:style>
  <w:style w:type="character" w:styleId="Hyperlink">
    <w:name w:val="Hyperlink"/>
    <w:basedOn w:val="DefaultParagraphFont"/>
    <w:uiPriority w:val="99"/>
    <w:unhideWhenUsed/>
    <w:rsid w:val="00042099"/>
    <w:rPr>
      <w:color w:val="0563C1" w:themeColor="hyperlink"/>
      <w:u w:val="single"/>
    </w:rPr>
  </w:style>
  <w:style w:type="paragraph" w:styleId="Title">
    <w:name w:val="Title"/>
    <w:basedOn w:val="Normal"/>
    <w:next w:val="Normal"/>
    <w:link w:val="TitleChar"/>
    <w:qFormat/>
    <w:rsid w:val="003A53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3B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E02E24"/>
  </w:style>
  <w:style w:type="character" w:customStyle="1" w:styleId="FootnoteTextChar">
    <w:name w:val="Footnote Text Char"/>
    <w:basedOn w:val="DefaultParagraphFont"/>
    <w:link w:val="FootnoteText"/>
    <w:uiPriority w:val="99"/>
    <w:rsid w:val="00E02E24"/>
  </w:style>
  <w:style w:type="character" w:styleId="FootnoteReference">
    <w:name w:val="footnote reference"/>
    <w:basedOn w:val="DefaultParagraphFont"/>
    <w:uiPriority w:val="99"/>
    <w:unhideWhenUsed/>
    <w:rsid w:val="00E02E24"/>
    <w:rPr>
      <w:vertAlign w:val="superscript"/>
    </w:rPr>
  </w:style>
  <w:style w:type="paragraph" w:styleId="Header">
    <w:name w:val="header"/>
    <w:basedOn w:val="Normal"/>
    <w:link w:val="HeaderChar"/>
    <w:uiPriority w:val="99"/>
    <w:unhideWhenUsed/>
    <w:rsid w:val="003851A3"/>
    <w:pPr>
      <w:tabs>
        <w:tab w:val="center" w:pos="4513"/>
        <w:tab w:val="right" w:pos="9026"/>
      </w:tabs>
    </w:pPr>
  </w:style>
  <w:style w:type="character" w:customStyle="1" w:styleId="HeaderChar">
    <w:name w:val="Header Char"/>
    <w:basedOn w:val="DefaultParagraphFont"/>
    <w:link w:val="Header"/>
    <w:uiPriority w:val="99"/>
    <w:rsid w:val="003851A3"/>
  </w:style>
  <w:style w:type="paragraph" w:styleId="Footer">
    <w:name w:val="footer"/>
    <w:basedOn w:val="Normal"/>
    <w:link w:val="FooterChar"/>
    <w:uiPriority w:val="99"/>
    <w:unhideWhenUsed/>
    <w:rsid w:val="003851A3"/>
    <w:pPr>
      <w:tabs>
        <w:tab w:val="center" w:pos="4513"/>
        <w:tab w:val="right" w:pos="9026"/>
      </w:tabs>
    </w:pPr>
  </w:style>
  <w:style w:type="character" w:customStyle="1" w:styleId="FooterChar">
    <w:name w:val="Footer Char"/>
    <w:basedOn w:val="DefaultParagraphFont"/>
    <w:link w:val="Footer"/>
    <w:uiPriority w:val="99"/>
    <w:rsid w:val="003851A3"/>
  </w:style>
  <w:style w:type="character" w:styleId="PageNumber">
    <w:name w:val="page number"/>
    <w:basedOn w:val="DefaultParagraphFont"/>
    <w:uiPriority w:val="99"/>
    <w:semiHidden/>
    <w:unhideWhenUsed/>
    <w:rsid w:val="003851A3"/>
  </w:style>
  <w:style w:type="character" w:styleId="CommentReference">
    <w:name w:val="annotation reference"/>
    <w:basedOn w:val="DefaultParagraphFont"/>
    <w:uiPriority w:val="99"/>
    <w:semiHidden/>
    <w:unhideWhenUsed/>
    <w:rsid w:val="00A166FE"/>
    <w:rPr>
      <w:sz w:val="16"/>
      <w:szCs w:val="16"/>
    </w:rPr>
  </w:style>
  <w:style w:type="paragraph" w:styleId="CommentText">
    <w:name w:val="annotation text"/>
    <w:basedOn w:val="Normal"/>
    <w:link w:val="CommentTextChar"/>
    <w:uiPriority w:val="99"/>
    <w:semiHidden/>
    <w:unhideWhenUsed/>
    <w:rsid w:val="00A166FE"/>
    <w:rPr>
      <w:sz w:val="20"/>
      <w:szCs w:val="20"/>
    </w:rPr>
  </w:style>
  <w:style w:type="character" w:customStyle="1" w:styleId="CommentTextChar">
    <w:name w:val="Comment Text Char"/>
    <w:basedOn w:val="DefaultParagraphFont"/>
    <w:link w:val="CommentText"/>
    <w:uiPriority w:val="99"/>
    <w:semiHidden/>
    <w:rsid w:val="00A166FE"/>
    <w:rPr>
      <w:sz w:val="20"/>
      <w:szCs w:val="20"/>
    </w:rPr>
  </w:style>
  <w:style w:type="paragraph" w:styleId="CommentSubject">
    <w:name w:val="annotation subject"/>
    <w:basedOn w:val="CommentText"/>
    <w:next w:val="CommentText"/>
    <w:link w:val="CommentSubjectChar"/>
    <w:uiPriority w:val="99"/>
    <w:semiHidden/>
    <w:unhideWhenUsed/>
    <w:rsid w:val="00A166FE"/>
    <w:rPr>
      <w:b/>
      <w:bCs/>
    </w:rPr>
  </w:style>
  <w:style w:type="character" w:customStyle="1" w:styleId="CommentSubjectChar">
    <w:name w:val="Comment Subject Char"/>
    <w:basedOn w:val="CommentTextChar"/>
    <w:link w:val="CommentSubject"/>
    <w:uiPriority w:val="99"/>
    <w:semiHidden/>
    <w:rsid w:val="00A166FE"/>
    <w:rPr>
      <w:b/>
      <w:bCs/>
      <w:sz w:val="20"/>
      <w:szCs w:val="20"/>
    </w:rPr>
  </w:style>
  <w:style w:type="paragraph" w:styleId="TOCHeading">
    <w:name w:val="TOC Heading"/>
    <w:basedOn w:val="Heading1"/>
    <w:next w:val="Normal"/>
    <w:uiPriority w:val="39"/>
    <w:unhideWhenUsed/>
    <w:qFormat/>
    <w:rsid w:val="00797E88"/>
    <w:pPr>
      <w:spacing w:line="259" w:lineRule="auto"/>
      <w:outlineLvl w:val="9"/>
    </w:pPr>
  </w:style>
  <w:style w:type="paragraph" w:styleId="TOC1">
    <w:name w:val="toc 1"/>
    <w:basedOn w:val="Normal"/>
    <w:next w:val="Normal"/>
    <w:autoRedefine/>
    <w:uiPriority w:val="39"/>
    <w:unhideWhenUsed/>
    <w:rsid w:val="00797E88"/>
    <w:pPr>
      <w:spacing w:after="100"/>
    </w:pPr>
  </w:style>
  <w:style w:type="paragraph" w:styleId="TOC2">
    <w:name w:val="toc 2"/>
    <w:basedOn w:val="Normal"/>
    <w:next w:val="Normal"/>
    <w:autoRedefine/>
    <w:uiPriority w:val="39"/>
    <w:unhideWhenUsed/>
    <w:rsid w:val="00797E8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2278">
      <w:bodyDiv w:val="1"/>
      <w:marLeft w:val="0"/>
      <w:marRight w:val="0"/>
      <w:marTop w:val="0"/>
      <w:marBottom w:val="0"/>
      <w:divBdr>
        <w:top w:val="none" w:sz="0" w:space="0" w:color="auto"/>
        <w:left w:val="none" w:sz="0" w:space="0" w:color="auto"/>
        <w:bottom w:val="none" w:sz="0" w:space="0" w:color="auto"/>
        <w:right w:val="none" w:sz="0" w:space="0" w:color="auto"/>
      </w:divBdr>
    </w:div>
    <w:div w:id="1220440776">
      <w:bodyDiv w:val="1"/>
      <w:marLeft w:val="0"/>
      <w:marRight w:val="0"/>
      <w:marTop w:val="0"/>
      <w:marBottom w:val="0"/>
      <w:divBdr>
        <w:top w:val="none" w:sz="0" w:space="0" w:color="auto"/>
        <w:left w:val="none" w:sz="0" w:space="0" w:color="auto"/>
        <w:bottom w:val="none" w:sz="0" w:space="0" w:color="auto"/>
        <w:right w:val="none" w:sz="0" w:space="0" w:color="auto"/>
      </w:divBdr>
    </w:div>
    <w:div w:id="1340423502">
      <w:bodyDiv w:val="1"/>
      <w:marLeft w:val="0"/>
      <w:marRight w:val="0"/>
      <w:marTop w:val="0"/>
      <w:marBottom w:val="0"/>
      <w:divBdr>
        <w:top w:val="none" w:sz="0" w:space="0" w:color="auto"/>
        <w:left w:val="none" w:sz="0" w:space="0" w:color="auto"/>
        <w:bottom w:val="none" w:sz="0" w:space="0" w:color="auto"/>
        <w:right w:val="none" w:sz="0" w:space="0" w:color="auto"/>
      </w:divBdr>
      <w:divsChild>
        <w:div w:id="25445841">
          <w:marLeft w:val="360"/>
          <w:marRight w:val="0"/>
          <w:marTop w:val="400"/>
          <w:marBottom w:val="0"/>
          <w:divBdr>
            <w:top w:val="none" w:sz="0" w:space="0" w:color="auto"/>
            <w:left w:val="none" w:sz="0" w:space="0" w:color="auto"/>
            <w:bottom w:val="none" w:sz="0" w:space="0" w:color="auto"/>
            <w:right w:val="none" w:sz="0" w:space="0" w:color="auto"/>
          </w:divBdr>
        </w:div>
        <w:div w:id="1063723503">
          <w:marLeft w:val="360"/>
          <w:marRight w:val="0"/>
          <w:marTop w:val="400"/>
          <w:marBottom w:val="0"/>
          <w:divBdr>
            <w:top w:val="none" w:sz="0" w:space="0" w:color="auto"/>
            <w:left w:val="none" w:sz="0" w:space="0" w:color="auto"/>
            <w:bottom w:val="none" w:sz="0" w:space="0" w:color="auto"/>
            <w:right w:val="none" w:sz="0" w:space="0" w:color="auto"/>
          </w:divBdr>
        </w:div>
        <w:div w:id="1019745618">
          <w:marLeft w:val="360"/>
          <w:marRight w:val="0"/>
          <w:marTop w:val="400"/>
          <w:marBottom w:val="0"/>
          <w:divBdr>
            <w:top w:val="none" w:sz="0" w:space="0" w:color="auto"/>
            <w:left w:val="none" w:sz="0" w:space="0" w:color="auto"/>
            <w:bottom w:val="none" w:sz="0" w:space="0" w:color="auto"/>
            <w:right w:val="none" w:sz="0" w:space="0" w:color="auto"/>
          </w:divBdr>
        </w:div>
        <w:div w:id="577980283">
          <w:marLeft w:val="360"/>
          <w:marRight w:val="0"/>
          <w:marTop w:val="400"/>
          <w:marBottom w:val="0"/>
          <w:divBdr>
            <w:top w:val="none" w:sz="0" w:space="0" w:color="auto"/>
            <w:left w:val="none" w:sz="0" w:space="0" w:color="auto"/>
            <w:bottom w:val="none" w:sz="0" w:space="0" w:color="auto"/>
            <w:right w:val="none" w:sz="0" w:space="0" w:color="auto"/>
          </w:divBdr>
        </w:div>
      </w:divsChild>
    </w:div>
    <w:div w:id="1735009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nager\Downloads\Chapter%202%20Rental%20rebates%20September%202013%20-%20Assessable%20income%20(Word%20270.5%20K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a.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hs.vic.gov.au/about-the-department/documents-and-resources/policies,-guidelines-and-legislation/guidelines-for-registered-housing-agen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to.gov.au/business/bus/gst-and-non-commercial-rules---benchmark-market-values/?page=2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36F7-E354-40A3-AEDE-2E3EB20C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1487</Words>
  <Characters>8481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Smith</dc:creator>
  <cp:lastModifiedBy>Krystal</cp:lastModifiedBy>
  <cp:revision>2</cp:revision>
  <cp:lastPrinted>2018-03-09T00:52:00Z</cp:lastPrinted>
  <dcterms:created xsi:type="dcterms:W3CDTF">2021-08-23T01:17:00Z</dcterms:created>
  <dcterms:modified xsi:type="dcterms:W3CDTF">2021-08-23T01:17:00Z</dcterms:modified>
</cp:coreProperties>
</file>