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69F1" w14:textId="77777777" w:rsidR="00750BF6" w:rsidRDefault="0054660A" w:rsidP="003A53B3">
      <w:pPr>
        <w:pStyle w:val="Title"/>
        <w:rPr>
          <w:rFonts w:ascii="Raleway SemiBold" w:hAnsi="Raleway SemiBold"/>
          <w:caps/>
          <w:color w:val="0F83BB"/>
          <w:spacing w:val="-15"/>
          <w:kern w:val="0"/>
          <w:sz w:val="72"/>
          <w:szCs w:val="72"/>
          <w:lang w:eastAsia="ja-JP"/>
        </w:rPr>
      </w:pPr>
      <w:r w:rsidRPr="00750BF6">
        <w:rPr>
          <w:rFonts w:ascii="Raleway SemiBold" w:hAnsi="Raleway SemiBold"/>
          <w:caps/>
          <w:color w:val="0F83BB"/>
          <w:spacing w:val="-15"/>
          <w:kern w:val="0"/>
          <w:sz w:val="72"/>
          <w:szCs w:val="72"/>
          <w:lang w:eastAsia="ja-JP"/>
        </w:rPr>
        <w:t>Eligibility for</w:t>
      </w:r>
      <w:r w:rsidR="00F23D8C" w:rsidRPr="00750BF6">
        <w:rPr>
          <w:rFonts w:ascii="Raleway SemiBold" w:hAnsi="Raleway SemiBold"/>
          <w:caps/>
          <w:color w:val="0F83BB"/>
          <w:spacing w:val="-15"/>
          <w:kern w:val="0"/>
          <w:sz w:val="72"/>
          <w:szCs w:val="72"/>
          <w:lang w:eastAsia="ja-JP"/>
        </w:rPr>
        <w:t xml:space="preserve"> </w:t>
      </w:r>
    </w:p>
    <w:p w14:paraId="4AD12B51" w14:textId="09663605" w:rsidR="000C24E2" w:rsidRDefault="00F23D8C" w:rsidP="003A53B3">
      <w:pPr>
        <w:pStyle w:val="Title"/>
        <w:rPr>
          <w:lang w:val="en-AU"/>
        </w:rPr>
      </w:pPr>
      <w:r w:rsidRPr="00750BF6">
        <w:rPr>
          <w:rFonts w:ascii="Raleway SemiBold" w:hAnsi="Raleway SemiBold"/>
          <w:caps/>
          <w:color w:val="0F83BB"/>
          <w:spacing w:val="-15"/>
          <w:kern w:val="0"/>
          <w:sz w:val="72"/>
          <w:szCs w:val="72"/>
          <w:lang w:eastAsia="ja-JP"/>
        </w:rPr>
        <w:t>long-term housing</w:t>
      </w:r>
      <w:r w:rsidR="00923608">
        <w:rPr>
          <w:lang w:val="en-AU"/>
        </w:rPr>
        <w:t xml:space="preserve"> </w:t>
      </w:r>
    </w:p>
    <w:p w14:paraId="5B7D7089" w14:textId="77777777" w:rsidR="00750BF6" w:rsidRPr="00750BF6" w:rsidRDefault="00750BF6" w:rsidP="00750BF6">
      <w:pPr>
        <w:keepNext/>
        <w:keepLines/>
        <w:spacing w:before="400" w:after="40"/>
        <w:outlineLvl w:val="0"/>
        <w:rPr>
          <w:rFonts w:ascii="Comfortaa" w:eastAsia="Meiryo" w:hAnsi="Comfortaa" w:cs="Times New Roman"/>
          <w:color w:val="09A4B9"/>
          <w:sz w:val="36"/>
          <w:szCs w:val="36"/>
          <w:lang w:eastAsia="ja-JP"/>
        </w:rPr>
      </w:pPr>
      <w:bookmarkStart w:id="0" w:name="_Toc432059492"/>
      <w:bookmarkStart w:id="1" w:name="_Toc528658769"/>
      <w:r w:rsidRPr="00750BF6">
        <w:rPr>
          <w:rFonts w:ascii="Comfortaa" w:eastAsia="Meiryo" w:hAnsi="Comfortaa" w:cs="Times New Roman"/>
          <w:color w:val="09A4B9"/>
          <w:sz w:val="36"/>
          <w:szCs w:val="36"/>
          <w:lang w:eastAsia="ja-JP"/>
        </w:rPr>
        <w:t>Statement</w:t>
      </w:r>
      <w:r w:rsidRPr="00750BF6">
        <w:rPr>
          <w:rFonts w:ascii="Century Gothic" w:eastAsia="Meiryo" w:hAnsi="Century Gothic" w:cs="Times New Roman"/>
          <w:color w:val="580A09"/>
          <w:sz w:val="36"/>
          <w:szCs w:val="36"/>
          <w:lang w:eastAsia="ja-JP"/>
        </w:rPr>
        <w:t xml:space="preserve"> </w:t>
      </w:r>
      <w:r w:rsidRPr="00750BF6">
        <w:rPr>
          <w:rFonts w:ascii="Comfortaa" w:eastAsia="Meiryo" w:hAnsi="Comfortaa" w:cs="Times New Roman"/>
          <w:color w:val="09A4B9"/>
          <w:sz w:val="36"/>
          <w:szCs w:val="36"/>
          <w:lang w:eastAsia="ja-JP"/>
        </w:rPr>
        <w:t>of Policy</w:t>
      </w:r>
      <w:bookmarkEnd w:id="0"/>
      <w:bookmarkEnd w:id="1"/>
    </w:p>
    <w:p w14:paraId="5F9B0B26" w14:textId="77B4A3B7" w:rsidR="00F23D8C" w:rsidRDefault="00995B24" w:rsidP="003A53B3">
      <w:pPr>
        <w:pStyle w:val="Heading1"/>
        <w:rPr>
          <w:lang w:val="en-AU"/>
        </w:rPr>
      </w:pPr>
      <w:bookmarkStart w:id="2" w:name="_Toc528658770"/>
      <w:r>
        <w:rPr>
          <w:lang w:val="en-AU"/>
        </w:rPr>
        <w:t>Purpose</w:t>
      </w:r>
      <w:bookmarkEnd w:id="2"/>
    </w:p>
    <w:p w14:paraId="42E25AD3" w14:textId="27187F22" w:rsidR="000D7B57" w:rsidRPr="00B00370" w:rsidRDefault="00995B24" w:rsidP="0054660A">
      <w:pPr>
        <w:rPr>
          <w:rFonts w:ascii="Comfortaa" w:hAnsi="Comfortaa"/>
          <w:lang w:val="en-AU"/>
        </w:rPr>
      </w:pPr>
      <w:r w:rsidRPr="00B00370">
        <w:rPr>
          <w:rFonts w:ascii="Comfortaa" w:hAnsi="Comfortaa"/>
          <w:lang w:val="en-AU"/>
        </w:rPr>
        <w:t xml:space="preserve">This policy establishes the </w:t>
      </w:r>
      <w:r w:rsidR="001F65D8" w:rsidRPr="00B00370">
        <w:rPr>
          <w:rFonts w:ascii="Comfortaa" w:hAnsi="Comfortaa"/>
          <w:lang w:val="en-AU"/>
        </w:rPr>
        <w:t xml:space="preserve">approach of </w:t>
      </w:r>
      <w:r w:rsidR="00F90236" w:rsidRPr="00B00370">
        <w:rPr>
          <w:rFonts w:ascii="Comfortaa" w:hAnsi="Comfortaa"/>
          <w:lang w:val="en-AU"/>
        </w:rPr>
        <w:t xml:space="preserve">Eastcoast Housing </w:t>
      </w:r>
      <w:r w:rsidR="001F65D8" w:rsidRPr="00B00370">
        <w:rPr>
          <w:rFonts w:ascii="Comfortaa" w:hAnsi="Comfortaa"/>
          <w:lang w:val="en-AU"/>
        </w:rPr>
        <w:t>to</w:t>
      </w:r>
      <w:r w:rsidR="0054660A" w:rsidRPr="00B00370">
        <w:rPr>
          <w:rFonts w:ascii="Comfortaa" w:hAnsi="Comfortaa"/>
          <w:lang w:val="en-AU"/>
        </w:rPr>
        <w:t xml:space="preserve"> eligibility for </w:t>
      </w:r>
      <w:r w:rsidR="001D6F1D" w:rsidRPr="00B00370">
        <w:rPr>
          <w:rFonts w:ascii="Comfortaa" w:hAnsi="Comfortaa"/>
          <w:lang w:val="en-AU"/>
        </w:rPr>
        <w:t xml:space="preserve">its </w:t>
      </w:r>
      <w:r w:rsidRPr="00B00370">
        <w:rPr>
          <w:rFonts w:ascii="Comfortaa" w:hAnsi="Comfortaa"/>
          <w:lang w:val="en-AU"/>
        </w:rPr>
        <w:t>long-term rental housing</w:t>
      </w:r>
      <w:r w:rsidR="00115D9C" w:rsidRPr="00B00370">
        <w:rPr>
          <w:rFonts w:ascii="Comfortaa" w:hAnsi="Comfortaa"/>
          <w:lang w:val="en-AU"/>
        </w:rPr>
        <w:t xml:space="preserve"> programs</w:t>
      </w:r>
      <w:r w:rsidR="0054660A" w:rsidRPr="00B00370">
        <w:rPr>
          <w:rFonts w:ascii="Comfortaa" w:hAnsi="Comfortaa"/>
          <w:lang w:val="en-AU"/>
        </w:rPr>
        <w:t>.</w:t>
      </w:r>
    </w:p>
    <w:p w14:paraId="6FAD1ADF" w14:textId="3F2901BA" w:rsidR="00995B24" w:rsidRDefault="00995B24" w:rsidP="003A53B3">
      <w:pPr>
        <w:pStyle w:val="Heading1"/>
        <w:rPr>
          <w:lang w:val="en-AU"/>
        </w:rPr>
      </w:pPr>
      <w:bookmarkStart w:id="3" w:name="_Toc528658771"/>
      <w:r>
        <w:rPr>
          <w:lang w:val="en-AU"/>
        </w:rPr>
        <w:t>Scope</w:t>
      </w:r>
      <w:bookmarkEnd w:id="3"/>
    </w:p>
    <w:p w14:paraId="621B6F92" w14:textId="54B453D8" w:rsidR="0054660A" w:rsidRDefault="00995B24" w:rsidP="00995B24">
      <w:pPr>
        <w:rPr>
          <w:rFonts w:ascii="Comfortaa" w:hAnsi="Comfortaa"/>
        </w:rPr>
      </w:pPr>
      <w:r w:rsidRPr="00B00370">
        <w:rPr>
          <w:rFonts w:ascii="Comfortaa" w:hAnsi="Comfortaa"/>
        </w:rPr>
        <w:t xml:space="preserve">This policy applies to all long-term rental </w:t>
      </w:r>
      <w:r w:rsidR="00F90236" w:rsidRPr="00B00370">
        <w:rPr>
          <w:rFonts w:ascii="Comfortaa" w:hAnsi="Comfortaa"/>
        </w:rPr>
        <w:t>properties owned or managed by Eastcoast Housing</w:t>
      </w:r>
    </w:p>
    <w:p w14:paraId="7EF3213B" w14:textId="4169FE73" w:rsidR="003A53B3" w:rsidRPr="002E53F4" w:rsidRDefault="003A53B3" w:rsidP="002E53F4">
      <w:pPr>
        <w:pStyle w:val="Heading1"/>
        <w:rPr>
          <w:lang w:val="en-AU"/>
        </w:rPr>
      </w:pPr>
      <w:bookmarkStart w:id="4" w:name="_Toc528658772"/>
      <w:r w:rsidRPr="002E53F4">
        <w:rPr>
          <w:lang w:val="en-AU"/>
        </w:rPr>
        <w:t xml:space="preserve">Approach to </w:t>
      </w:r>
      <w:r w:rsidR="009F4F26" w:rsidRPr="002E53F4">
        <w:rPr>
          <w:lang w:val="en-AU"/>
        </w:rPr>
        <w:t>eligibility</w:t>
      </w:r>
      <w:r w:rsidRPr="002E53F4">
        <w:rPr>
          <w:lang w:val="en-AU"/>
        </w:rPr>
        <w:t xml:space="preserve"> – guiding principles</w:t>
      </w:r>
      <w:bookmarkEnd w:id="4"/>
    </w:p>
    <w:p w14:paraId="66B8803D" w14:textId="79793532" w:rsidR="00177DAE" w:rsidRPr="00B00370" w:rsidRDefault="00F90236" w:rsidP="004C776D">
      <w:pPr>
        <w:rPr>
          <w:rFonts w:ascii="Comfortaa" w:hAnsi="Comfortaa"/>
        </w:rPr>
      </w:pPr>
      <w:r w:rsidRPr="00B00370">
        <w:rPr>
          <w:rFonts w:ascii="Comfortaa" w:hAnsi="Comfortaa"/>
        </w:rPr>
        <w:t xml:space="preserve">Eastcoast Housing </w:t>
      </w:r>
      <w:r w:rsidR="00177DAE" w:rsidRPr="00B00370">
        <w:rPr>
          <w:rFonts w:ascii="Comfortaa" w:hAnsi="Comfortaa"/>
        </w:rPr>
        <w:t xml:space="preserve">establishes eligibility criteria </w:t>
      </w:r>
      <w:r w:rsidR="00760AF2" w:rsidRPr="00B00370">
        <w:rPr>
          <w:rFonts w:ascii="Comfortaa" w:hAnsi="Comfortaa"/>
        </w:rPr>
        <w:t xml:space="preserve">for long-term housing </w:t>
      </w:r>
      <w:r w:rsidR="00177DAE" w:rsidRPr="00B00370">
        <w:rPr>
          <w:rFonts w:ascii="Comfortaa" w:hAnsi="Comfortaa"/>
        </w:rPr>
        <w:t>to fulfill its social mission and to ensu</w:t>
      </w:r>
      <w:r w:rsidR="00D02B9E" w:rsidRPr="00B00370">
        <w:rPr>
          <w:rFonts w:ascii="Comfortaa" w:hAnsi="Comfortaa"/>
        </w:rPr>
        <w:t>r</w:t>
      </w:r>
      <w:r w:rsidR="00177DAE" w:rsidRPr="00B00370">
        <w:rPr>
          <w:rFonts w:ascii="Comfortaa" w:hAnsi="Comfortaa"/>
        </w:rPr>
        <w:t>e that its housing is made available to relieve households from housing stress.</w:t>
      </w:r>
    </w:p>
    <w:p w14:paraId="7E4B365F" w14:textId="77777777" w:rsidR="00177DAE" w:rsidRPr="00B00370" w:rsidRDefault="00177DAE" w:rsidP="004C776D">
      <w:pPr>
        <w:rPr>
          <w:rFonts w:ascii="Comfortaa" w:hAnsi="Comfortaa"/>
        </w:rPr>
      </w:pPr>
    </w:p>
    <w:p w14:paraId="7A16E242" w14:textId="626CD7D3" w:rsidR="00177DAE" w:rsidRPr="00B00370" w:rsidRDefault="00177DAE" w:rsidP="004C776D">
      <w:pPr>
        <w:rPr>
          <w:rFonts w:ascii="Comfortaa" w:hAnsi="Comfortaa"/>
        </w:rPr>
      </w:pPr>
      <w:r w:rsidRPr="00B00370">
        <w:rPr>
          <w:rFonts w:ascii="Comfortaa" w:hAnsi="Comfortaa"/>
        </w:rPr>
        <w:t xml:space="preserve">Accordingly, </w:t>
      </w:r>
      <w:r w:rsidR="00F90236" w:rsidRPr="00B00370">
        <w:rPr>
          <w:rFonts w:ascii="Comfortaa" w:hAnsi="Comfortaa"/>
        </w:rPr>
        <w:t xml:space="preserve">Eastcoast Housing </w:t>
      </w:r>
      <w:r w:rsidRPr="00B00370">
        <w:rPr>
          <w:rFonts w:ascii="Comfortaa" w:hAnsi="Comfortaa"/>
        </w:rPr>
        <w:t>will:</w:t>
      </w:r>
    </w:p>
    <w:p w14:paraId="6ED2E845" w14:textId="755C39E2" w:rsidR="00177DAE" w:rsidRPr="00B00370" w:rsidRDefault="00177DAE" w:rsidP="00177DAE">
      <w:pPr>
        <w:pStyle w:val="ListParagraph"/>
        <w:numPr>
          <w:ilvl w:val="0"/>
          <w:numId w:val="36"/>
        </w:numPr>
        <w:rPr>
          <w:rFonts w:ascii="Comfortaa" w:hAnsi="Comfortaa"/>
        </w:rPr>
      </w:pPr>
      <w:r w:rsidRPr="00B00370">
        <w:rPr>
          <w:rFonts w:ascii="Comfortaa" w:hAnsi="Comfortaa"/>
        </w:rPr>
        <w:t xml:space="preserve">only allocate long-term housing to </w:t>
      </w:r>
      <w:r w:rsidR="00760AF2" w:rsidRPr="00B00370">
        <w:rPr>
          <w:rFonts w:ascii="Comfortaa" w:hAnsi="Comfortaa"/>
        </w:rPr>
        <w:t xml:space="preserve">eligible </w:t>
      </w:r>
      <w:r w:rsidR="00B00370">
        <w:rPr>
          <w:rFonts w:ascii="Comfortaa" w:hAnsi="Comfortaa"/>
        </w:rPr>
        <w:t>applicants</w:t>
      </w:r>
    </w:p>
    <w:p w14:paraId="6125F387" w14:textId="320F8EFA" w:rsidR="00177DAE" w:rsidRPr="00B00370" w:rsidRDefault="00177DAE" w:rsidP="00F90236">
      <w:pPr>
        <w:pStyle w:val="ListParagraph"/>
        <w:numPr>
          <w:ilvl w:val="0"/>
          <w:numId w:val="36"/>
        </w:numPr>
        <w:rPr>
          <w:rFonts w:ascii="Comfortaa" w:hAnsi="Comfortaa"/>
        </w:rPr>
      </w:pPr>
      <w:r w:rsidRPr="00B00370">
        <w:rPr>
          <w:rFonts w:ascii="Comfortaa" w:hAnsi="Comfortaa"/>
        </w:rPr>
        <w:t xml:space="preserve">communicate clearly to applicants and the community as to who is eligible </w:t>
      </w:r>
      <w:r w:rsidR="00F90236" w:rsidRPr="00B00370">
        <w:rPr>
          <w:rFonts w:ascii="Comfortaa" w:hAnsi="Comfortaa"/>
        </w:rPr>
        <w:t>for long-term housing with Eastcoast Housing</w:t>
      </w:r>
      <w:r w:rsidR="00B00370">
        <w:rPr>
          <w:rFonts w:ascii="Comfortaa" w:hAnsi="Comfortaa"/>
        </w:rPr>
        <w:t>,</w:t>
      </w:r>
      <w:r w:rsidRPr="00B00370">
        <w:rPr>
          <w:rFonts w:ascii="Comfortaa" w:hAnsi="Comfortaa"/>
        </w:rPr>
        <w:t xml:space="preserve"> and</w:t>
      </w:r>
    </w:p>
    <w:p w14:paraId="56E1803B" w14:textId="1C02FA5C" w:rsidR="001D0C2B" w:rsidRPr="00B00370" w:rsidRDefault="0054660A" w:rsidP="0054660A">
      <w:pPr>
        <w:pStyle w:val="ListParagraph"/>
        <w:numPr>
          <w:ilvl w:val="0"/>
          <w:numId w:val="24"/>
        </w:numPr>
        <w:rPr>
          <w:rFonts w:ascii="Comfortaa" w:hAnsi="Comfortaa"/>
        </w:rPr>
      </w:pPr>
      <w:r w:rsidRPr="00B00370">
        <w:rPr>
          <w:rFonts w:ascii="Comfortaa" w:hAnsi="Comfortaa"/>
        </w:rPr>
        <w:t xml:space="preserve">comply with </w:t>
      </w:r>
      <w:r w:rsidR="004C776D" w:rsidRPr="00B00370">
        <w:rPr>
          <w:rFonts w:ascii="Comfortaa" w:hAnsi="Comfortaa"/>
        </w:rPr>
        <w:t xml:space="preserve">its </w:t>
      </w:r>
      <w:r w:rsidR="006C536C" w:rsidRPr="00B00370">
        <w:rPr>
          <w:rFonts w:ascii="Comfortaa" w:hAnsi="Comfortaa"/>
        </w:rPr>
        <w:t xml:space="preserve">contractual, </w:t>
      </w:r>
      <w:proofErr w:type="gramStart"/>
      <w:r w:rsidR="004C776D" w:rsidRPr="00B00370">
        <w:rPr>
          <w:rFonts w:ascii="Comfortaa" w:hAnsi="Comfortaa"/>
        </w:rPr>
        <w:t>l</w:t>
      </w:r>
      <w:r w:rsidR="001D0C2B" w:rsidRPr="00B00370">
        <w:rPr>
          <w:rFonts w:ascii="Comfortaa" w:hAnsi="Comfortaa"/>
        </w:rPr>
        <w:t>egal</w:t>
      </w:r>
      <w:proofErr w:type="gramEnd"/>
      <w:r w:rsidR="001D0C2B" w:rsidRPr="00B00370">
        <w:rPr>
          <w:rFonts w:ascii="Comfortaa" w:hAnsi="Comfortaa"/>
        </w:rPr>
        <w:t xml:space="preserve"> </w:t>
      </w:r>
      <w:r w:rsidRPr="00B00370">
        <w:rPr>
          <w:rFonts w:ascii="Comfortaa" w:hAnsi="Comfortaa"/>
        </w:rPr>
        <w:t>and regulatory obligations</w:t>
      </w:r>
      <w:r w:rsidR="00177DAE" w:rsidRPr="00B00370">
        <w:rPr>
          <w:rFonts w:ascii="Comfortaa" w:hAnsi="Comfortaa"/>
        </w:rPr>
        <w:t xml:space="preserve"> relating to eligibility for long-term housing.</w:t>
      </w:r>
    </w:p>
    <w:p w14:paraId="5062230E" w14:textId="77777777" w:rsidR="004C776D" w:rsidRDefault="004C776D" w:rsidP="00EA34B5"/>
    <w:p w14:paraId="6B89C2D5" w14:textId="77777777" w:rsidR="00750BF6" w:rsidRDefault="00750BF6" w:rsidP="00EA34B5"/>
    <w:p w14:paraId="1F046163" w14:textId="77777777" w:rsidR="00750BF6" w:rsidRDefault="00750BF6" w:rsidP="00EA34B5"/>
    <w:p w14:paraId="0618DE1F" w14:textId="77777777" w:rsidR="00750BF6" w:rsidRDefault="00750BF6" w:rsidP="00EA34B5"/>
    <w:p w14:paraId="030E05DC" w14:textId="77777777" w:rsidR="00750BF6" w:rsidRDefault="00750BF6" w:rsidP="00EA34B5"/>
    <w:p w14:paraId="4C037E0C" w14:textId="77777777" w:rsidR="00750BF6" w:rsidRDefault="00750BF6" w:rsidP="00EA34B5"/>
    <w:p w14:paraId="3D0763E2" w14:textId="77777777" w:rsidR="00750BF6" w:rsidRDefault="00750BF6" w:rsidP="00EA34B5"/>
    <w:p w14:paraId="5F8FB78E" w14:textId="77777777" w:rsidR="00750BF6" w:rsidRDefault="00750BF6" w:rsidP="00EA34B5"/>
    <w:p w14:paraId="2781B65A" w14:textId="77777777" w:rsidR="00750BF6" w:rsidRDefault="00750BF6" w:rsidP="00EA34B5"/>
    <w:p w14:paraId="363D6686" w14:textId="77777777" w:rsidR="00750BF6" w:rsidRDefault="00750BF6" w:rsidP="00EA34B5"/>
    <w:p w14:paraId="6C92F59F" w14:textId="77777777" w:rsidR="00750BF6" w:rsidRDefault="00750BF6" w:rsidP="00EA34B5"/>
    <w:p w14:paraId="5CE5D7E3" w14:textId="77777777" w:rsidR="00750BF6" w:rsidRDefault="00750BF6" w:rsidP="00EA34B5"/>
    <w:p w14:paraId="7897F481" w14:textId="77777777" w:rsidR="00750BF6" w:rsidRDefault="00750BF6" w:rsidP="00EA34B5"/>
    <w:p w14:paraId="788BFF48" w14:textId="77777777" w:rsidR="00750BF6" w:rsidRDefault="00750BF6" w:rsidP="00EA34B5"/>
    <w:p w14:paraId="2DCD6844" w14:textId="77777777" w:rsidR="00750BF6" w:rsidRDefault="00750BF6" w:rsidP="00EA34B5"/>
    <w:sdt>
      <w:sdtPr>
        <w:rPr>
          <w:rFonts w:asciiTheme="minorHAnsi" w:eastAsiaTheme="minorHAnsi" w:hAnsiTheme="minorHAnsi" w:cstheme="minorBidi"/>
          <w:color w:val="auto"/>
          <w:sz w:val="24"/>
          <w:szCs w:val="24"/>
        </w:rPr>
        <w:id w:val="-1031716558"/>
        <w:docPartObj>
          <w:docPartGallery w:val="Table of Contents"/>
          <w:docPartUnique/>
        </w:docPartObj>
      </w:sdtPr>
      <w:sdtEndPr>
        <w:rPr>
          <w:b/>
          <w:bCs/>
          <w:noProof/>
        </w:rPr>
      </w:sdtEndPr>
      <w:sdtContent>
        <w:p w14:paraId="2B0BF957" w14:textId="019687D6" w:rsidR="00750BF6" w:rsidRPr="00C62CA9" w:rsidRDefault="00750BF6">
          <w:pPr>
            <w:pStyle w:val="TOCHeading"/>
            <w:rPr>
              <w:rFonts w:ascii="Century Gothic" w:hAnsi="Century Gothic"/>
              <w:color w:val="0F83BB"/>
              <w:sz w:val="36"/>
              <w:szCs w:val="36"/>
              <w:lang w:eastAsia="ja-JP"/>
            </w:rPr>
          </w:pPr>
          <w:r w:rsidRPr="00C62CA9">
            <w:rPr>
              <w:rFonts w:ascii="Century Gothic" w:hAnsi="Century Gothic"/>
              <w:color w:val="0F83BB"/>
              <w:sz w:val="36"/>
              <w:szCs w:val="36"/>
              <w:lang w:eastAsia="ja-JP"/>
            </w:rPr>
            <w:t>Contents</w:t>
          </w:r>
        </w:p>
        <w:p w14:paraId="25DF96CE" w14:textId="77777777" w:rsidR="002E53F4" w:rsidRDefault="00750BF6">
          <w:pPr>
            <w:pStyle w:val="TOC1"/>
            <w:tabs>
              <w:tab w:val="right" w:leader="dot" w:pos="9010"/>
            </w:tabs>
            <w:rPr>
              <w:rFonts w:eastAsiaTheme="minorEastAsia"/>
              <w:noProof/>
              <w:sz w:val="22"/>
              <w:szCs w:val="22"/>
              <w:lang w:val="en-AU" w:eastAsia="en-AU"/>
            </w:rPr>
          </w:pPr>
          <w:r>
            <w:fldChar w:fldCharType="begin"/>
          </w:r>
          <w:r>
            <w:instrText xml:space="preserve"> TOC \o "1-3" \h \z \u </w:instrText>
          </w:r>
          <w:r>
            <w:fldChar w:fldCharType="separate"/>
          </w:r>
          <w:hyperlink w:anchor="_Toc528658769" w:history="1">
            <w:r w:rsidR="002E53F4" w:rsidRPr="00E222CF">
              <w:rPr>
                <w:rStyle w:val="Hyperlink"/>
                <w:rFonts w:ascii="Comfortaa" w:eastAsia="Meiryo" w:hAnsi="Comfortaa" w:cs="Times New Roman"/>
                <w:noProof/>
                <w:lang w:eastAsia="ja-JP"/>
              </w:rPr>
              <w:t>Statement</w:t>
            </w:r>
            <w:r w:rsidR="002E53F4" w:rsidRPr="00E222CF">
              <w:rPr>
                <w:rStyle w:val="Hyperlink"/>
                <w:rFonts w:ascii="Century Gothic" w:eastAsia="Meiryo" w:hAnsi="Century Gothic" w:cs="Times New Roman"/>
                <w:noProof/>
                <w:lang w:eastAsia="ja-JP"/>
              </w:rPr>
              <w:t xml:space="preserve"> </w:t>
            </w:r>
            <w:r w:rsidR="002E53F4" w:rsidRPr="00E222CF">
              <w:rPr>
                <w:rStyle w:val="Hyperlink"/>
                <w:rFonts w:ascii="Comfortaa" w:eastAsia="Meiryo" w:hAnsi="Comfortaa" w:cs="Times New Roman"/>
                <w:noProof/>
                <w:lang w:eastAsia="ja-JP"/>
              </w:rPr>
              <w:t>of Policy</w:t>
            </w:r>
            <w:r w:rsidR="002E53F4">
              <w:rPr>
                <w:noProof/>
                <w:webHidden/>
              </w:rPr>
              <w:tab/>
            </w:r>
            <w:r w:rsidR="002E53F4">
              <w:rPr>
                <w:noProof/>
                <w:webHidden/>
              </w:rPr>
              <w:fldChar w:fldCharType="begin"/>
            </w:r>
            <w:r w:rsidR="002E53F4">
              <w:rPr>
                <w:noProof/>
                <w:webHidden/>
              </w:rPr>
              <w:instrText xml:space="preserve"> PAGEREF _Toc528658769 \h </w:instrText>
            </w:r>
            <w:r w:rsidR="002E53F4">
              <w:rPr>
                <w:noProof/>
                <w:webHidden/>
              </w:rPr>
            </w:r>
            <w:r w:rsidR="002E53F4">
              <w:rPr>
                <w:noProof/>
                <w:webHidden/>
              </w:rPr>
              <w:fldChar w:fldCharType="separate"/>
            </w:r>
            <w:r w:rsidR="002E53F4">
              <w:rPr>
                <w:noProof/>
                <w:webHidden/>
              </w:rPr>
              <w:t>1</w:t>
            </w:r>
            <w:r w:rsidR="002E53F4">
              <w:rPr>
                <w:noProof/>
                <w:webHidden/>
              </w:rPr>
              <w:fldChar w:fldCharType="end"/>
            </w:r>
          </w:hyperlink>
        </w:p>
        <w:p w14:paraId="0DA930AF" w14:textId="77777777" w:rsidR="002E53F4" w:rsidRDefault="00F87CF1">
          <w:pPr>
            <w:pStyle w:val="TOC1"/>
            <w:tabs>
              <w:tab w:val="right" w:leader="dot" w:pos="9010"/>
            </w:tabs>
            <w:rPr>
              <w:rFonts w:eastAsiaTheme="minorEastAsia"/>
              <w:noProof/>
              <w:sz w:val="22"/>
              <w:szCs w:val="22"/>
              <w:lang w:val="en-AU" w:eastAsia="en-AU"/>
            </w:rPr>
          </w:pPr>
          <w:hyperlink w:anchor="_Toc528658770" w:history="1">
            <w:r w:rsidR="002E53F4" w:rsidRPr="00E222CF">
              <w:rPr>
                <w:rStyle w:val="Hyperlink"/>
                <w:noProof/>
                <w:lang w:val="en-AU"/>
              </w:rPr>
              <w:t>Purpose</w:t>
            </w:r>
            <w:r w:rsidR="002E53F4">
              <w:rPr>
                <w:noProof/>
                <w:webHidden/>
              </w:rPr>
              <w:tab/>
            </w:r>
            <w:r w:rsidR="002E53F4">
              <w:rPr>
                <w:noProof/>
                <w:webHidden/>
              </w:rPr>
              <w:fldChar w:fldCharType="begin"/>
            </w:r>
            <w:r w:rsidR="002E53F4">
              <w:rPr>
                <w:noProof/>
                <w:webHidden/>
              </w:rPr>
              <w:instrText xml:space="preserve"> PAGEREF _Toc528658770 \h </w:instrText>
            </w:r>
            <w:r w:rsidR="002E53F4">
              <w:rPr>
                <w:noProof/>
                <w:webHidden/>
              </w:rPr>
            </w:r>
            <w:r w:rsidR="002E53F4">
              <w:rPr>
                <w:noProof/>
                <w:webHidden/>
              </w:rPr>
              <w:fldChar w:fldCharType="separate"/>
            </w:r>
            <w:r w:rsidR="002E53F4">
              <w:rPr>
                <w:noProof/>
                <w:webHidden/>
              </w:rPr>
              <w:t>1</w:t>
            </w:r>
            <w:r w:rsidR="002E53F4">
              <w:rPr>
                <w:noProof/>
                <w:webHidden/>
              </w:rPr>
              <w:fldChar w:fldCharType="end"/>
            </w:r>
          </w:hyperlink>
        </w:p>
        <w:p w14:paraId="2EBD66DE" w14:textId="77777777" w:rsidR="002E53F4" w:rsidRDefault="00F87CF1">
          <w:pPr>
            <w:pStyle w:val="TOC1"/>
            <w:tabs>
              <w:tab w:val="right" w:leader="dot" w:pos="9010"/>
            </w:tabs>
            <w:rPr>
              <w:rFonts w:eastAsiaTheme="minorEastAsia"/>
              <w:noProof/>
              <w:sz w:val="22"/>
              <w:szCs w:val="22"/>
              <w:lang w:val="en-AU" w:eastAsia="en-AU"/>
            </w:rPr>
          </w:pPr>
          <w:hyperlink w:anchor="_Toc528658771" w:history="1">
            <w:r w:rsidR="002E53F4" w:rsidRPr="00E222CF">
              <w:rPr>
                <w:rStyle w:val="Hyperlink"/>
                <w:noProof/>
                <w:lang w:val="en-AU"/>
              </w:rPr>
              <w:t>Scope</w:t>
            </w:r>
            <w:r w:rsidR="002E53F4">
              <w:rPr>
                <w:noProof/>
                <w:webHidden/>
              </w:rPr>
              <w:tab/>
            </w:r>
            <w:r w:rsidR="002E53F4">
              <w:rPr>
                <w:noProof/>
                <w:webHidden/>
              </w:rPr>
              <w:fldChar w:fldCharType="begin"/>
            </w:r>
            <w:r w:rsidR="002E53F4">
              <w:rPr>
                <w:noProof/>
                <w:webHidden/>
              </w:rPr>
              <w:instrText xml:space="preserve"> PAGEREF _Toc528658771 \h </w:instrText>
            </w:r>
            <w:r w:rsidR="002E53F4">
              <w:rPr>
                <w:noProof/>
                <w:webHidden/>
              </w:rPr>
            </w:r>
            <w:r w:rsidR="002E53F4">
              <w:rPr>
                <w:noProof/>
                <w:webHidden/>
              </w:rPr>
              <w:fldChar w:fldCharType="separate"/>
            </w:r>
            <w:r w:rsidR="002E53F4">
              <w:rPr>
                <w:noProof/>
                <w:webHidden/>
              </w:rPr>
              <w:t>1</w:t>
            </w:r>
            <w:r w:rsidR="002E53F4">
              <w:rPr>
                <w:noProof/>
                <w:webHidden/>
              </w:rPr>
              <w:fldChar w:fldCharType="end"/>
            </w:r>
          </w:hyperlink>
        </w:p>
        <w:p w14:paraId="33201C74" w14:textId="77777777" w:rsidR="002E53F4" w:rsidRDefault="00F87CF1">
          <w:pPr>
            <w:pStyle w:val="TOC1"/>
            <w:tabs>
              <w:tab w:val="right" w:leader="dot" w:pos="9010"/>
            </w:tabs>
            <w:rPr>
              <w:rFonts w:eastAsiaTheme="minorEastAsia"/>
              <w:noProof/>
              <w:sz w:val="22"/>
              <w:szCs w:val="22"/>
              <w:lang w:val="en-AU" w:eastAsia="en-AU"/>
            </w:rPr>
          </w:pPr>
          <w:hyperlink w:anchor="_Toc528658772" w:history="1">
            <w:r w:rsidR="002E53F4" w:rsidRPr="00E222CF">
              <w:rPr>
                <w:rStyle w:val="Hyperlink"/>
                <w:noProof/>
                <w:lang w:val="en-AU"/>
              </w:rPr>
              <w:t>Approach to eligibility – guiding principles</w:t>
            </w:r>
            <w:r w:rsidR="002E53F4">
              <w:rPr>
                <w:noProof/>
                <w:webHidden/>
              </w:rPr>
              <w:tab/>
            </w:r>
            <w:r w:rsidR="002E53F4">
              <w:rPr>
                <w:noProof/>
                <w:webHidden/>
              </w:rPr>
              <w:fldChar w:fldCharType="begin"/>
            </w:r>
            <w:r w:rsidR="002E53F4">
              <w:rPr>
                <w:noProof/>
                <w:webHidden/>
              </w:rPr>
              <w:instrText xml:space="preserve"> PAGEREF _Toc528658772 \h </w:instrText>
            </w:r>
            <w:r w:rsidR="002E53F4">
              <w:rPr>
                <w:noProof/>
                <w:webHidden/>
              </w:rPr>
            </w:r>
            <w:r w:rsidR="002E53F4">
              <w:rPr>
                <w:noProof/>
                <w:webHidden/>
              </w:rPr>
              <w:fldChar w:fldCharType="separate"/>
            </w:r>
            <w:r w:rsidR="002E53F4">
              <w:rPr>
                <w:noProof/>
                <w:webHidden/>
              </w:rPr>
              <w:t>1</w:t>
            </w:r>
            <w:r w:rsidR="002E53F4">
              <w:rPr>
                <w:noProof/>
                <w:webHidden/>
              </w:rPr>
              <w:fldChar w:fldCharType="end"/>
            </w:r>
          </w:hyperlink>
        </w:p>
        <w:p w14:paraId="71F064C1" w14:textId="77777777" w:rsidR="002E53F4" w:rsidRDefault="00F87CF1">
          <w:pPr>
            <w:pStyle w:val="TOC1"/>
            <w:tabs>
              <w:tab w:val="left" w:pos="440"/>
              <w:tab w:val="right" w:leader="dot" w:pos="9010"/>
            </w:tabs>
            <w:rPr>
              <w:rFonts w:eastAsiaTheme="minorEastAsia"/>
              <w:noProof/>
              <w:sz w:val="22"/>
              <w:szCs w:val="22"/>
              <w:lang w:val="en-AU" w:eastAsia="en-AU"/>
            </w:rPr>
          </w:pPr>
          <w:hyperlink w:anchor="_Toc528658773" w:history="1">
            <w:r w:rsidR="002E53F4" w:rsidRPr="00E222CF">
              <w:rPr>
                <w:rStyle w:val="Hyperlink"/>
                <w:rFonts w:ascii="Comfortaa" w:hAnsi="Comfortaa"/>
                <w:noProof/>
                <w:lang w:eastAsia="ja-JP"/>
              </w:rPr>
              <w:t>1.</w:t>
            </w:r>
            <w:r w:rsidR="002E53F4">
              <w:rPr>
                <w:rFonts w:eastAsiaTheme="minorEastAsia"/>
                <w:noProof/>
                <w:sz w:val="22"/>
                <w:szCs w:val="22"/>
                <w:lang w:val="en-AU" w:eastAsia="en-AU"/>
              </w:rPr>
              <w:tab/>
            </w:r>
            <w:r w:rsidR="002E53F4" w:rsidRPr="00E222CF">
              <w:rPr>
                <w:rStyle w:val="Hyperlink"/>
                <w:rFonts w:ascii="Comfortaa" w:hAnsi="Comfortaa"/>
                <w:noProof/>
                <w:lang w:eastAsia="ja-JP"/>
              </w:rPr>
              <w:t>Victorian Housing Register</w:t>
            </w:r>
            <w:r w:rsidR="002E53F4">
              <w:rPr>
                <w:noProof/>
                <w:webHidden/>
              </w:rPr>
              <w:tab/>
            </w:r>
            <w:r w:rsidR="002E53F4">
              <w:rPr>
                <w:noProof/>
                <w:webHidden/>
              </w:rPr>
              <w:fldChar w:fldCharType="begin"/>
            </w:r>
            <w:r w:rsidR="002E53F4">
              <w:rPr>
                <w:noProof/>
                <w:webHidden/>
              </w:rPr>
              <w:instrText xml:space="preserve"> PAGEREF _Toc528658773 \h </w:instrText>
            </w:r>
            <w:r w:rsidR="002E53F4">
              <w:rPr>
                <w:noProof/>
                <w:webHidden/>
              </w:rPr>
            </w:r>
            <w:r w:rsidR="002E53F4">
              <w:rPr>
                <w:noProof/>
                <w:webHidden/>
              </w:rPr>
              <w:fldChar w:fldCharType="separate"/>
            </w:r>
            <w:r w:rsidR="002E53F4">
              <w:rPr>
                <w:noProof/>
                <w:webHidden/>
              </w:rPr>
              <w:t>3</w:t>
            </w:r>
            <w:r w:rsidR="002E53F4">
              <w:rPr>
                <w:noProof/>
                <w:webHidden/>
              </w:rPr>
              <w:fldChar w:fldCharType="end"/>
            </w:r>
          </w:hyperlink>
        </w:p>
        <w:p w14:paraId="2E563F6B" w14:textId="77777777" w:rsidR="002E53F4" w:rsidRDefault="00F87CF1">
          <w:pPr>
            <w:pStyle w:val="TOC1"/>
            <w:tabs>
              <w:tab w:val="left" w:pos="440"/>
              <w:tab w:val="right" w:leader="dot" w:pos="9010"/>
            </w:tabs>
            <w:rPr>
              <w:rFonts w:eastAsiaTheme="minorEastAsia"/>
              <w:noProof/>
              <w:sz w:val="22"/>
              <w:szCs w:val="22"/>
              <w:lang w:val="en-AU" w:eastAsia="en-AU"/>
            </w:rPr>
          </w:pPr>
          <w:hyperlink w:anchor="_Toc528658774" w:history="1">
            <w:r w:rsidR="002E53F4" w:rsidRPr="00E222CF">
              <w:rPr>
                <w:rStyle w:val="Hyperlink"/>
                <w:rFonts w:ascii="Comfortaa" w:hAnsi="Comfortaa"/>
                <w:noProof/>
                <w:lang w:eastAsia="ja-JP"/>
              </w:rPr>
              <w:t>2.</w:t>
            </w:r>
            <w:r w:rsidR="002E53F4">
              <w:rPr>
                <w:rFonts w:eastAsiaTheme="minorEastAsia"/>
                <w:noProof/>
                <w:sz w:val="22"/>
                <w:szCs w:val="22"/>
                <w:lang w:val="en-AU" w:eastAsia="en-AU"/>
              </w:rPr>
              <w:tab/>
            </w:r>
            <w:r w:rsidR="002E53F4" w:rsidRPr="00E222CF">
              <w:rPr>
                <w:rStyle w:val="Hyperlink"/>
                <w:rFonts w:ascii="Comfortaa" w:hAnsi="Comfortaa"/>
                <w:noProof/>
                <w:lang w:eastAsia="ja-JP"/>
              </w:rPr>
              <w:t>General requirements for eligibility for long-term housing</w:t>
            </w:r>
            <w:r w:rsidR="002E53F4">
              <w:rPr>
                <w:noProof/>
                <w:webHidden/>
              </w:rPr>
              <w:tab/>
            </w:r>
            <w:r w:rsidR="002E53F4">
              <w:rPr>
                <w:noProof/>
                <w:webHidden/>
              </w:rPr>
              <w:fldChar w:fldCharType="begin"/>
            </w:r>
            <w:r w:rsidR="002E53F4">
              <w:rPr>
                <w:noProof/>
                <w:webHidden/>
              </w:rPr>
              <w:instrText xml:space="preserve"> PAGEREF _Toc528658774 \h </w:instrText>
            </w:r>
            <w:r w:rsidR="002E53F4">
              <w:rPr>
                <w:noProof/>
                <w:webHidden/>
              </w:rPr>
            </w:r>
            <w:r w:rsidR="002E53F4">
              <w:rPr>
                <w:noProof/>
                <w:webHidden/>
              </w:rPr>
              <w:fldChar w:fldCharType="separate"/>
            </w:r>
            <w:r w:rsidR="002E53F4">
              <w:rPr>
                <w:noProof/>
                <w:webHidden/>
              </w:rPr>
              <w:t>3</w:t>
            </w:r>
            <w:r w:rsidR="002E53F4">
              <w:rPr>
                <w:noProof/>
                <w:webHidden/>
              </w:rPr>
              <w:fldChar w:fldCharType="end"/>
            </w:r>
          </w:hyperlink>
        </w:p>
        <w:p w14:paraId="3DCBB6BA" w14:textId="77777777" w:rsidR="002E53F4" w:rsidRDefault="00F87CF1">
          <w:pPr>
            <w:pStyle w:val="TOC1"/>
            <w:tabs>
              <w:tab w:val="left" w:pos="440"/>
              <w:tab w:val="right" w:leader="dot" w:pos="9010"/>
            </w:tabs>
            <w:rPr>
              <w:rFonts w:eastAsiaTheme="minorEastAsia"/>
              <w:noProof/>
              <w:sz w:val="22"/>
              <w:szCs w:val="22"/>
              <w:lang w:val="en-AU" w:eastAsia="en-AU"/>
            </w:rPr>
          </w:pPr>
          <w:hyperlink w:anchor="_Toc528658775" w:history="1">
            <w:r w:rsidR="002E53F4" w:rsidRPr="00E222CF">
              <w:rPr>
                <w:rStyle w:val="Hyperlink"/>
                <w:rFonts w:ascii="Comfortaa" w:hAnsi="Comfortaa"/>
                <w:noProof/>
                <w:lang w:eastAsia="ja-JP"/>
              </w:rPr>
              <w:t>3.</w:t>
            </w:r>
            <w:r w:rsidR="002E53F4">
              <w:rPr>
                <w:rFonts w:eastAsiaTheme="minorEastAsia"/>
                <w:noProof/>
                <w:sz w:val="22"/>
                <w:szCs w:val="22"/>
                <w:lang w:val="en-AU" w:eastAsia="en-AU"/>
              </w:rPr>
              <w:tab/>
            </w:r>
            <w:r w:rsidR="002E53F4" w:rsidRPr="00E222CF">
              <w:rPr>
                <w:rStyle w:val="Hyperlink"/>
                <w:rFonts w:ascii="Comfortaa" w:hAnsi="Comfortaa"/>
                <w:noProof/>
                <w:lang w:eastAsia="ja-JP"/>
              </w:rPr>
              <w:t>Specific requirements for particular long-term housing programs</w:t>
            </w:r>
            <w:r w:rsidR="002E53F4">
              <w:rPr>
                <w:noProof/>
                <w:webHidden/>
              </w:rPr>
              <w:tab/>
            </w:r>
            <w:r w:rsidR="002E53F4">
              <w:rPr>
                <w:noProof/>
                <w:webHidden/>
              </w:rPr>
              <w:fldChar w:fldCharType="begin"/>
            </w:r>
            <w:r w:rsidR="002E53F4">
              <w:rPr>
                <w:noProof/>
                <w:webHidden/>
              </w:rPr>
              <w:instrText xml:space="preserve"> PAGEREF _Toc528658775 \h </w:instrText>
            </w:r>
            <w:r w:rsidR="002E53F4">
              <w:rPr>
                <w:noProof/>
                <w:webHidden/>
              </w:rPr>
            </w:r>
            <w:r w:rsidR="002E53F4">
              <w:rPr>
                <w:noProof/>
                <w:webHidden/>
              </w:rPr>
              <w:fldChar w:fldCharType="separate"/>
            </w:r>
            <w:r w:rsidR="002E53F4">
              <w:rPr>
                <w:noProof/>
                <w:webHidden/>
              </w:rPr>
              <w:t>3</w:t>
            </w:r>
            <w:r w:rsidR="002E53F4">
              <w:rPr>
                <w:noProof/>
                <w:webHidden/>
              </w:rPr>
              <w:fldChar w:fldCharType="end"/>
            </w:r>
          </w:hyperlink>
        </w:p>
        <w:p w14:paraId="4B2DC2A7" w14:textId="77777777" w:rsidR="002E53F4" w:rsidRDefault="00F87CF1">
          <w:pPr>
            <w:pStyle w:val="TOC1"/>
            <w:tabs>
              <w:tab w:val="left" w:pos="440"/>
              <w:tab w:val="right" w:leader="dot" w:pos="9010"/>
            </w:tabs>
            <w:rPr>
              <w:rFonts w:eastAsiaTheme="minorEastAsia"/>
              <w:noProof/>
              <w:sz w:val="22"/>
              <w:szCs w:val="22"/>
              <w:lang w:val="en-AU" w:eastAsia="en-AU"/>
            </w:rPr>
          </w:pPr>
          <w:hyperlink w:anchor="_Toc528658776" w:history="1">
            <w:r w:rsidR="002E53F4" w:rsidRPr="00E222CF">
              <w:rPr>
                <w:rStyle w:val="Hyperlink"/>
                <w:rFonts w:ascii="Comfortaa" w:hAnsi="Comfortaa"/>
                <w:noProof/>
                <w:lang w:eastAsia="ja-JP"/>
              </w:rPr>
              <w:t>4.</w:t>
            </w:r>
            <w:r w:rsidR="002E53F4">
              <w:rPr>
                <w:rFonts w:eastAsiaTheme="minorEastAsia"/>
                <w:noProof/>
                <w:sz w:val="22"/>
                <w:szCs w:val="22"/>
                <w:lang w:val="en-AU" w:eastAsia="en-AU"/>
              </w:rPr>
              <w:tab/>
            </w:r>
            <w:r w:rsidR="002E53F4" w:rsidRPr="00E222CF">
              <w:rPr>
                <w:rStyle w:val="Hyperlink"/>
                <w:rFonts w:ascii="Comfortaa" w:hAnsi="Comfortaa"/>
                <w:noProof/>
                <w:lang w:eastAsia="ja-JP"/>
              </w:rPr>
              <w:t>Eligibility for long-term housing programs outside the scope of the VHR</w:t>
            </w:r>
            <w:r w:rsidR="002E53F4">
              <w:rPr>
                <w:noProof/>
                <w:webHidden/>
              </w:rPr>
              <w:tab/>
            </w:r>
            <w:r w:rsidR="002E53F4">
              <w:rPr>
                <w:noProof/>
                <w:webHidden/>
              </w:rPr>
              <w:fldChar w:fldCharType="begin"/>
            </w:r>
            <w:r w:rsidR="002E53F4">
              <w:rPr>
                <w:noProof/>
                <w:webHidden/>
              </w:rPr>
              <w:instrText xml:space="preserve"> PAGEREF _Toc528658776 \h </w:instrText>
            </w:r>
            <w:r w:rsidR="002E53F4">
              <w:rPr>
                <w:noProof/>
                <w:webHidden/>
              </w:rPr>
            </w:r>
            <w:r w:rsidR="002E53F4">
              <w:rPr>
                <w:noProof/>
                <w:webHidden/>
              </w:rPr>
              <w:fldChar w:fldCharType="separate"/>
            </w:r>
            <w:r w:rsidR="002E53F4">
              <w:rPr>
                <w:noProof/>
                <w:webHidden/>
              </w:rPr>
              <w:t>4</w:t>
            </w:r>
            <w:r w:rsidR="002E53F4">
              <w:rPr>
                <w:noProof/>
                <w:webHidden/>
              </w:rPr>
              <w:fldChar w:fldCharType="end"/>
            </w:r>
          </w:hyperlink>
        </w:p>
        <w:p w14:paraId="35916CA4" w14:textId="77777777" w:rsidR="002E53F4" w:rsidRDefault="00F87CF1">
          <w:pPr>
            <w:pStyle w:val="TOC1"/>
            <w:tabs>
              <w:tab w:val="left" w:pos="440"/>
              <w:tab w:val="right" w:leader="dot" w:pos="9010"/>
            </w:tabs>
            <w:rPr>
              <w:rFonts w:eastAsiaTheme="minorEastAsia"/>
              <w:noProof/>
              <w:sz w:val="22"/>
              <w:szCs w:val="22"/>
              <w:lang w:val="en-AU" w:eastAsia="en-AU"/>
            </w:rPr>
          </w:pPr>
          <w:hyperlink w:anchor="_Toc528658777" w:history="1">
            <w:r w:rsidR="002E53F4" w:rsidRPr="00E222CF">
              <w:rPr>
                <w:rStyle w:val="Hyperlink"/>
                <w:rFonts w:ascii="Comfortaa" w:hAnsi="Comfortaa"/>
                <w:noProof/>
                <w:lang w:eastAsia="ja-JP"/>
              </w:rPr>
              <w:t>5.</w:t>
            </w:r>
            <w:r w:rsidR="002E53F4">
              <w:rPr>
                <w:rFonts w:eastAsiaTheme="minorEastAsia"/>
                <w:noProof/>
                <w:sz w:val="22"/>
                <w:szCs w:val="22"/>
                <w:lang w:val="en-AU" w:eastAsia="en-AU"/>
              </w:rPr>
              <w:tab/>
            </w:r>
            <w:r w:rsidR="002E53F4" w:rsidRPr="00E222CF">
              <w:rPr>
                <w:rStyle w:val="Hyperlink"/>
                <w:rFonts w:ascii="Comfortaa" w:hAnsi="Comfortaa"/>
                <w:noProof/>
                <w:lang w:eastAsia="ja-JP"/>
              </w:rPr>
              <w:t>Procedures</w:t>
            </w:r>
            <w:r w:rsidR="002E53F4">
              <w:rPr>
                <w:noProof/>
                <w:webHidden/>
              </w:rPr>
              <w:tab/>
            </w:r>
            <w:r w:rsidR="002E53F4">
              <w:rPr>
                <w:noProof/>
                <w:webHidden/>
              </w:rPr>
              <w:fldChar w:fldCharType="begin"/>
            </w:r>
            <w:r w:rsidR="002E53F4">
              <w:rPr>
                <w:noProof/>
                <w:webHidden/>
              </w:rPr>
              <w:instrText xml:space="preserve"> PAGEREF _Toc528658777 \h </w:instrText>
            </w:r>
            <w:r w:rsidR="002E53F4">
              <w:rPr>
                <w:noProof/>
                <w:webHidden/>
              </w:rPr>
            </w:r>
            <w:r w:rsidR="002E53F4">
              <w:rPr>
                <w:noProof/>
                <w:webHidden/>
              </w:rPr>
              <w:fldChar w:fldCharType="separate"/>
            </w:r>
            <w:r w:rsidR="002E53F4">
              <w:rPr>
                <w:noProof/>
                <w:webHidden/>
              </w:rPr>
              <w:t>4</w:t>
            </w:r>
            <w:r w:rsidR="002E53F4">
              <w:rPr>
                <w:noProof/>
                <w:webHidden/>
              </w:rPr>
              <w:fldChar w:fldCharType="end"/>
            </w:r>
          </w:hyperlink>
        </w:p>
        <w:p w14:paraId="27019F9A" w14:textId="77777777" w:rsidR="002E53F4" w:rsidRDefault="00F87CF1">
          <w:pPr>
            <w:pStyle w:val="TOC1"/>
            <w:tabs>
              <w:tab w:val="left" w:pos="440"/>
              <w:tab w:val="right" w:leader="dot" w:pos="9010"/>
            </w:tabs>
            <w:rPr>
              <w:rFonts w:eastAsiaTheme="minorEastAsia"/>
              <w:noProof/>
              <w:sz w:val="22"/>
              <w:szCs w:val="22"/>
              <w:lang w:val="en-AU" w:eastAsia="en-AU"/>
            </w:rPr>
          </w:pPr>
          <w:hyperlink w:anchor="_Toc528658778" w:history="1">
            <w:r w:rsidR="002E53F4" w:rsidRPr="00E222CF">
              <w:rPr>
                <w:rStyle w:val="Hyperlink"/>
                <w:rFonts w:ascii="Comfortaa" w:hAnsi="Comfortaa"/>
                <w:noProof/>
                <w:lang w:eastAsia="ja-JP"/>
              </w:rPr>
              <w:t>6.</w:t>
            </w:r>
            <w:r w:rsidR="002E53F4">
              <w:rPr>
                <w:rFonts w:eastAsiaTheme="minorEastAsia"/>
                <w:noProof/>
                <w:sz w:val="22"/>
                <w:szCs w:val="22"/>
                <w:lang w:val="en-AU" w:eastAsia="en-AU"/>
              </w:rPr>
              <w:tab/>
            </w:r>
            <w:r w:rsidR="002E53F4" w:rsidRPr="00E222CF">
              <w:rPr>
                <w:rStyle w:val="Hyperlink"/>
                <w:rFonts w:ascii="Comfortaa" w:hAnsi="Comfortaa"/>
                <w:noProof/>
                <w:lang w:eastAsia="ja-JP"/>
              </w:rPr>
              <w:t>Definitions</w:t>
            </w:r>
            <w:r w:rsidR="002E53F4">
              <w:rPr>
                <w:noProof/>
                <w:webHidden/>
              </w:rPr>
              <w:tab/>
            </w:r>
            <w:r w:rsidR="002E53F4">
              <w:rPr>
                <w:noProof/>
                <w:webHidden/>
              </w:rPr>
              <w:fldChar w:fldCharType="begin"/>
            </w:r>
            <w:r w:rsidR="002E53F4">
              <w:rPr>
                <w:noProof/>
                <w:webHidden/>
              </w:rPr>
              <w:instrText xml:space="preserve"> PAGEREF _Toc528658778 \h </w:instrText>
            </w:r>
            <w:r w:rsidR="002E53F4">
              <w:rPr>
                <w:noProof/>
                <w:webHidden/>
              </w:rPr>
            </w:r>
            <w:r w:rsidR="002E53F4">
              <w:rPr>
                <w:noProof/>
                <w:webHidden/>
              </w:rPr>
              <w:fldChar w:fldCharType="separate"/>
            </w:r>
            <w:r w:rsidR="002E53F4">
              <w:rPr>
                <w:noProof/>
                <w:webHidden/>
              </w:rPr>
              <w:t>4</w:t>
            </w:r>
            <w:r w:rsidR="002E53F4">
              <w:rPr>
                <w:noProof/>
                <w:webHidden/>
              </w:rPr>
              <w:fldChar w:fldCharType="end"/>
            </w:r>
          </w:hyperlink>
        </w:p>
        <w:p w14:paraId="0454B07D" w14:textId="77777777" w:rsidR="002E53F4" w:rsidRDefault="00F87CF1">
          <w:pPr>
            <w:pStyle w:val="TOC1"/>
            <w:tabs>
              <w:tab w:val="left" w:pos="440"/>
              <w:tab w:val="right" w:leader="dot" w:pos="9010"/>
            </w:tabs>
            <w:rPr>
              <w:rFonts w:eastAsiaTheme="minorEastAsia"/>
              <w:noProof/>
              <w:sz w:val="22"/>
              <w:szCs w:val="22"/>
              <w:lang w:val="en-AU" w:eastAsia="en-AU"/>
            </w:rPr>
          </w:pPr>
          <w:hyperlink w:anchor="_Toc528658779" w:history="1">
            <w:r w:rsidR="002E53F4" w:rsidRPr="00E222CF">
              <w:rPr>
                <w:rStyle w:val="Hyperlink"/>
                <w:rFonts w:ascii="Comfortaa" w:hAnsi="Comfortaa"/>
                <w:noProof/>
                <w:lang w:eastAsia="ja-JP"/>
              </w:rPr>
              <w:t>7.</w:t>
            </w:r>
            <w:r w:rsidR="002E53F4">
              <w:rPr>
                <w:rFonts w:eastAsiaTheme="minorEastAsia"/>
                <w:noProof/>
                <w:sz w:val="22"/>
                <w:szCs w:val="22"/>
                <w:lang w:val="en-AU" w:eastAsia="en-AU"/>
              </w:rPr>
              <w:tab/>
            </w:r>
            <w:r w:rsidR="002E53F4" w:rsidRPr="00E222CF">
              <w:rPr>
                <w:rStyle w:val="Hyperlink"/>
                <w:rFonts w:ascii="Comfortaa" w:hAnsi="Comfortaa"/>
                <w:noProof/>
                <w:lang w:eastAsia="ja-JP"/>
              </w:rPr>
              <w:t>Related policies</w:t>
            </w:r>
            <w:r w:rsidR="002E53F4">
              <w:rPr>
                <w:noProof/>
                <w:webHidden/>
              </w:rPr>
              <w:tab/>
            </w:r>
            <w:r w:rsidR="002E53F4">
              <w:rPr>
                <w:noProof/>
                <w:webHidden/>
              </w:rPr>
              <w:fldChar w:fldCharType="begin"/>
            </w:r>
            <w:r w:rsidR="002E53F4">
              <w:rPr>
                <w:noProof/>
                <w:webHidden/>
              </w:rPr>
              <w:instrText xml:space="preserve"> PAGEREF _Toc528658779 \h </w:instrText>
            </w:r>
            <w:r w:rsidR="002E53F4">
              <w:rPr>
                <w:noProof/>
                <w:webHidden/>
              </w:rPr>
            </w:r>
            <w:r w:rsidR="002E53F4">
              <w:rPr>
                <w:noProof/>
                <w:webHidden/>
              </w:rPr>
              <w:fldChar w:fldCharType="separate"/>
            </w:r>
            <w:r w:rsidR="002E53F4">
              <w:rPr>
                <w:noProof/>
                <w:webHidden/>
              </w:rPr>
              <w:t>5</w:t>
            </w:r>
            <w:r w:rsidR="002E53F4">
              <w:rPr>
                <w:noProof/>
                <w:webHidden/>
              </w:rPr>
              <w:fldChar w:fldCharType="end"/>
            </w:r>
          </w:hyperlink>
        </w:p>
        <w:p w14:paraId="40036136" w14:textId="77777777" w:rsidR="002E53F4" w:rsidRDefault="00F87CF1">
          <w:pPr>
            <w:pStyle w:val="TOC1"/>
            <w:tabs>
              <w:tab w:val="left" w:pos="440"/>
              <w:tab w:val="right" w:leader="dot" w:pos="9010"/>
            </w:tabs>
            <w:rPr>
              <w:rFonts w:eastAsiaTheme="minorEastAsia"/>
              <w:noProof/>
              <w:sz w:val="22"/>
              <w:szCs w:val="22"/>
              <w:lang w:val="en-AU" w:eastAsia="en-AU"/>
            </w:rPr>
          </w:pPr>
          <w:hyperlink w:anchor="_Toc528658780" w:history="1">
            <w:r w:rsidR="002E53F4" w:rsidRPr="00E222CF">
              <w:rPr>
                <w:rStyle w:val="Hyperlink"/>
                <w:rFonts w:ascii="Comfortaa" w:hAnsi="Comfortaa"/>
                <w:noProof/>
                <w:lang w:eastAsia="ja-JP"/>
              </w:rPr>
              <w:t>8.</w:t>
            </w:r>
            <w:r w:rsidR="002E53F4">
              <w:rPr>
                <w:rFonts w:eastAsiaTheme="minorEastAsia"/>
                <w:noProof/>
                <w:sz w:val="22"/>
                <w:szCs w:val="22"/>
                <w:lang w:val="en-AU" w:eastAsia="en-AU"/>
              </w:rPr>
              <w:tab/>
            </w:r>
            <w:r w:rsidR="002E53F4" w:rsidRPr="00E222CF">
              <w:rPr>
                <w:rStyle w:val="Hyperlink"/>
                <w:rFonts w:ascii="Comfortaa" w:hAnsi="Comfortaa"/>
                <w:noProof/>
                <w:lang w:eastAsia="ja-JP"/>
              </w:rPr>
              <w:t>Legislation and standards</w:t>
            </w:r>
            <w:r w:rsidR="002E53F4">
              <w:rPr>
                <w:noProof/>
                <w:webHidden/>
              </w:rPr>
              <w:tab/>
            </w:r>
            <w:r w:rsidR="002E53F4">
              <w:rPr>
                <w:noProof/>
                <w:webHidden/>
              </w:rPr>
              <w:fldChar w:fldCharType="begin"/>
            </w:r>
            <w:r w:rsidR="002E53F4">
              <w:rPr>
                <w:noProof/>
                <w:webHidden/>
              </w:rPr>
              <w:instrText xml:space="preserve"> PAGEREF _Toc528658780 \h </w:instrText>
            </w:r>
            <w:r w:rsidR="002E53F4">
              <w:rPr>
                <w:noProof/>
                <w:webHidden/>
              </w:rPr>
            </w:r>
            <w:r w:rsidR="002E53F4">
              <w:rPr>
                <w:noProof/>
                <w:webHidden/>
              </w:rPr>
              <w:fldChar w:fldCharType="separate"/>
            </w:r>
            <w:r w:rsidR="002E53F4">
              <w:rPr>
                <w:noProof/>
                <w:webHidden/>
              </w:rPr>
              <w:t>5</w:t>
            </w:r>
            <w:r w:rsidR="002E53F4">
              <w:rPr>
                <w:noProof/>
                <w:webHidden/>
              </w:rPr>
              <w:fldChar w:fldCharType="end"/>
            </w:r>
          </w:hyperlink>
        </w:p>
        <w:p w14:paraId="5CB51820" w14:textId="77777777" w:rsidR="002E53F4" w:rsidRDefault="00F87CF1">
          <w:pPr>
            <w:pStyle w:val="TOC1"/>
            <w:tabs>
              <w:tab w:val="left" w:pos="440"/>
              <w:tab w:val="right" w:leader="dot" w:pos="9010"/>
            </w:tabs>
            <w:rPr>
              <w:rFonts w:eastAsiaTheme="minorEastAsia"/>
              <w:noProof/>
              <w:sz w:val="22"/>
              <w:szCs w:val="22"/>
              <w:lang w:val="en-AU" w:eastAsia="en-AU"/>
            </w:rPr>
          </w:pPr>
          <w:hyperlink w:anchor="_Toc528658781" w:history="1">
            <w:r w:rsidR="002E53F4" w:rsidRPr="00E222CF">
              <w:rPr>
                <w:rStyle w:val="Hyperlink"/>
                <w:rFonts w:ascii="Comfortaa" w:hAnsi="Comfortaa"/>
                <w:noProof/>
                <w:lang w:eastAsia="ja-JP"/>
              </w:rPr>
              <w:t>9.</w:t>
            </w:r>
            <w:r w:rsidR="002E53F4">
              <w:rPr>
                <w:rFonts w:eastAsiaTheme="minorEastAsia"/>
                <w:noProof/>
                <w:sz w:val="22"/>
                <w:szCs w:val="22"/>
                <w:lang w:val="en-AU" w:eastAsia="en-AU"/>
              </w:rPr>
              <w:tab/>
            </w:r>
            <w:r w:rsidR="002E53F4" w:rsidRPr="00E222CF">
              <w:rPr>
                <w:rStyle w:val="Hyperlink"/>
                <w:rFonts w:ascii="Comfortaa" w:hAnsi="Comfortaa"/>
                <w:noProof/>
                <w:lang w:eastAsia="ja-JP"/>
              </w:rPr>
              <w:t>Transparency and accessibility</w:t>
            </w:r>
            <w:r w:rsidR="002E53F4">
              <w:rPr>
                <w:noProof/>
                <w:webHidden/>
              </w:rPr>
              <w:tab/>
            </w:r>
            <w:r w:rsidR="002E53F4">
              <w:rPr>
                <w:noProof/>
                <w:webHidden/>
              </w:rPr>
              <w:fldChar w:fldCharType="begin"/>
            </w:r>
            <w:r w:rsidR="002E53F4">
              <w:rPr>
                <w:noProof/>
                <w:webHidden/>
              </w:rPr>
              <w:instrText xml:space="preserve"> PAGEREF _Toc528658781 \h </w:instrText>
            </w:r>
            <w:r w:rsidR="002E53F4">
              <w:rPr>
                <w:noProof/>
                <w:webHidden/>
              </w:rPr>
            </w:r>
            <w:r w:rsidR="002E53F4">
              <w:rPr>
                <w:noProof/>
                <w:webHidden/>
              </w:rPr>
              <w:fldChar w:fldCharType="separate"/>
            </w:r>
            <w:r w:rsidR="002E53F4">
              <w:rPr>
                <w:noProof/>
                <w:webHidden/>
              </w:rPr>
              <w:t>5</w:t>
            </w:r>
            <w:r w:rsidR="002E53F4">
              <w:rPr>
                <w:noProof/>
                <w:webHidden/>
              </w:rPr>
              <w:fldChar w:fldCharType="end"/>
            </w:r>
          </w:hyperlink>
        </w:p>
        <w:p w14:paraId="05695B39" w14:textId="2C6D8BBC" w:rsidR="00750BF6" w:rsidRDefault="00750BF6">
          <w:r>
            <w:rPr>
              <w:b/>
              <w:bCs/>
              <w:noProof/>
            </w:rPr>
            <w:fldChar w:fldCharType="end"/>
          </w:r>
        </w:p>
      </w:sdtContent>
    </w:sdt>
    <w:p w14:paraId="3C25BCF7" w14:textId="77777777" w:rsidR="00750BF6" w:rsidRDefault="00750BF6" w:rsidP="00EA34B5"/>
    <w:p w14:paraId="0ECF156B" w14:textId="77777777" w:rsidR="00750BF6" w:rsidRDefault="00750BF6" w:rsidP="00EA34B5"/>
    <w:p w14:paraId="39755A80" w14:textId="77777777" w:rsidR="00750BF6" w:rsidRDefault="00750BF6" w:rsidP="00EA34B5"/>
    <w:p w14:paraId="661DB5EB" w14:textId="77777777" w:rsidR="00750BF6" w:rsidRDefault="00750BF6" w:rsidP="00EA34B5"/>
    <w:p w14:paraId="1CD8D4E9" w14:textId="77777777" w:rsidR="00750BF6" w:rsidRDefault="00750BF6" w:rsidP="00EA34B5"/>
    <w:p w14:paraId="456CAEA2" w14:textId="77777777" w:rsidR="00750BF6" w:rsidRDefault="00750BF6" w:rsidP="00EA34B5"/>
    <w:p w14:paraId="75745B55" w14:textId="77777777" w:rsidR="00750BF6" w:rsidRDefault="00750BF6" w:rsidP="00EA34B5"/>
    <w:p w14:paraId="0BE0CDF5" w14:textId="77777777" w:rsidR="00750BF6" w:rsidRDefault="00750BF6" w:rsidP="00EA34B5"/>
    <w:p w14:paraId="4A49F011" w14:textId="77777777" w:rsidR="00750BF6" w:rsidRDefault="00750BF6" w:rsidP="00EA34B5"/>
    <w:p w14:paraId="118BA1A2" w14:textId="77777777" w:rsidR="00750BF6" w:rsidRDefault="00750BF6" w:rsidP="00EA34B5"/>
    <w:p w14:paraId="34C47515" w14:textId="77777777" w:rsidR="00750BF6" w:rsidRDefault="00750BF6" w:rsidP="00EA34B5"/>
    <w:p w14:paraId="6FCC6711" w14:textId="77777777" w:rsidR="00750BF6" w:rsidRDefault="00750BF6" w:rsidP="00EA34B5"/>
    <w:p w14:paraId="0F9AD91C" w14:textId="77777777" w:rsidR="00750BF6" w:rsidRDefault="00750BF6" w:rsidP="00EA34B5"/>
    <w:p w14:paraId="4287CA3C" w14:textId="77777777" w:rsidR="00750BF6" w:rsidRDefault="00750BF6" w:rsidP="00EA34B5"/>
    <w:p w14:paraId="6E662913" w14:textId="77777777" w:rsidR="00750BF6" w:rsidRDefault="00750BF6" w:rsidP="00EA34B5"/>
    <w:p w14:paraId="6042B077" w14:textId="77777777" w:rsidR="00750BF6" w:rsidRDefault="00750BF6" w:rsidP="00EA34B5"/>
    <w:p w14:paraId="7978BB17" w14:textId="77777777" w:rsidR="00750BF6" w:rsidRDefault="00750BF6" w:rsidP="00EA34B5"/>
    <w:p w14:paraId="27AE56D8" w14:textId="77777777" w:rsidR="00750BF6" w:rsidRDefault="00750BF6" w:rsidP="00EA34B5"/>
    <w:p w14:paraId="66466F1D" w14:textId="77777777" w:rsidR="00750BF6" w:rsidRDefault="00750BF6" w:rsidP="00EA34B5"/>
    <w:p w14:paraId="372192CA" w14:textId="77777777" w:rsidR="00750BF6" w:rsidRDefault="00750BF6" w:rsidP="00EA34B5"/>
    <w:p w14:paraId="084C0469" w14:textId="6751F05B" w:rsidR="003A53B3" w:rsidRPr="00C62CA9" w:rsidRDefault="003A53B3" w:rsidP="00C62CA9">
      <w:pPr>
        <w:pStyle w:val="Heading1"/>
        <w:keepLines w:val="0"/>
        <w:numPr>
          <w:ilvl w:val="0"/>
          <w:numId w:val="37"/>
        </w:numPr>
        <w:autoSpaceDE w:val="0"/>
        <w:autoSpaceDN w:val="0"/>
        <w:adjustRightInd w:val="0"/>
        <w:spacing w:before="0" w:after="60"/>
        <w:rPr>
          <w:rFonts w:ascii="Comfortaa" w:hAnsi="Comfortaa"/>
          <w:color w:val="0F83BB"/>
          <w:lang w:eastAsia="ja-JP"/>
        </w:rPr>
      </w:pPr>
      <w:bookmarkStart w:id="5" w:name="_Toc528658773"/>
      <w:r w:rsidRPr="00C62CA9">
        <w:rPr>
          <w:rFonts w:ascii="Comfortaa" w:hAnsi="Comfortaa"/>
          <w:color w:val="0F83BB"/>
          <w:lang w:eastAsia="ja-JP"/>
        </w:rPr>
        <w:t>Victorian Housing Register</w:t>
      </w:r>
      <w:bookmarkEnd w:id="5"/>
    </w:p>
    <w:p w14:paraId="007378F2" w14:textId="24857E0D" w:rsidR="00163A31" w:rsidRPr="00B00370" w:rsidRDefault="00F90236" w:rsidP="00EA34B5">
      <w:pPr>
        <w:rPr>
          <w:rFonts w:ascii="Comfortaa" w:hAnsi="Comfortaa"/>
        </w:rPr>
      </w:pPr>
      <w:r w:rsidRPr="00B00370">
        <w:rPr>
          <w:rFonts w:ascii="Comfortaa" w:hAnsi="Comfortaa"/>
        </w:rPr>
        <w:t xml:space="preserve">Eastcoast Housing </w:t>
      </w:r>
      <w:r w:rsidR="004C776D" w:rsidRPr="00B00370">
        <w:rPr>
          <w:rFonts w:ascii="Comfortaa" w:hAnsi="Comfortaa"/>
        </w:rPr>
        <w:t>participate</w:t>
      </w:r>
      <w:r w:rsidR="003A53B3" w:rsidRPr="00B00370">
        <w:rPr>
          <w:rFonts w:ascii="Comfortaa" w:hAnsi="Comfortaa"/>
        </w:rPr>
        <w:t>s</w:t>
      </w:r>
      <w:r w:rsidR="004C776D" w:rsidRPr="00B00370">
        <w:rPr>
          <w:rFonts w:ascii="Comfortaa" w:hAnsi="Comfortaa"/>
        </w:rPr>
        <w:t xml:space="preserve"> in the Vic</w:t>
      </w:r>
      <w:r w:rsidR="002F67ED" w:rsidRPr="00B00370">
        <w:rPr>
          <w:rFonts w:ascii="Comfortaa" w:hAnsi="Comfortaa"/>
        </w:rPr>
        <w:t xml:space="preserve">torian Housing Register (VHR). </w:t>
      </w:r>
      <w:r w:rsidR="004C776D" w:rsidRPr="00B00370">
        <w:rPr>
          <w:rFonts w:ascii="Comfortaa" w:hAnsi="Comfortaa"/>
        </w:rPr>
        <w:t>The VHR is a comm</w:t>
      </w:r>
      <w:r w:rsidR="002F67ED" w:rsidRPr="00B00370">
        <w:rPr>
          <w:rFonts w:ascii="Comfortaa" w:hAnsi="Comfortaa"/>
        </w:rPr>
        <w:t>on register for all applicants for</w:t>
      </w:r>
      <w:r w:rsidR="004C776D" w:rsidRPr="00B00370">
        <w:rPr>
          <w:rFonts w:ascii="Comfortaa" w:hAnsi="Comfortaa"/>
        </w:rPr>
        <w:t xml:space="preserve"> </w:t>
      </w:r>
      <w:r w:rsidR="005A49C7" w:rsidRPr="00B00370">
        <w:rPr>
          <w:rFonts w:ascii="Comfortaa" w:hAnsi="Comfortaa"/>
        </w:rPr>
        <w:t xml:space="preserve">public </w:t>
      </w:r>
      <w:r w:rsidR="00760AF2" w:rsidRPr="00B00370">
        <w:rPr>
          <w:rFonts w:ascii="Comfortaa" w:hAnsi="Comfortaa"/>
        </w:rPr>
        <w:t xml:space="preserve">housing </w:t>
      </w:r>
      <w:r w:rsidR="005A49C7" w:rsidRPr="00B00370">
        <w:rPr>
          <w:rFonts w:ascii="Comfortaa" w:hAnsi="Comfortaa"/>
        </w:rPr>
        <w:t xml:space="preserve">and community </w:t>
      </w:r>
      <w:r w:rsidR="0054660A" w:rsidRPr="00B00370">
        <w:rPr>
          <w:rFonts w:ascii="Comfortaa" w:hAnsi="Comfortaa"/>
        </w:rPr>
        <w:t>housing</w:t>
      </w:r>
      <w:r w:rsidR="002F67ED" w:rsidRPr="00B00370">
        <w:rPr>
          <w:rFonts w:ascii="Comfortaa" w:hAnsi="Comfortaa"/>
        </w:rPr>
        <w:t xml:space="preserve"> </w:t>
      </w:r>
      <w:r w:rsidR="0054660A" w:rsidRPr="00B00370">
        <w:rPr>
          <w:rFonts w:ascii="Comfortaa" w:hAnsi="Comfortaa"/>
        </w:rPr>
        <w:t>in Victoria.</w:t>
      </w:r>
      <w:r w:rsidR="00163A31" w:rsidRPr="00B00370">
        <w:rPr>
          <w:rFonts w:ascii="Comfortaa" w:hAnsi="Comfortaa"/>
        </w:rPr>
        <w:t xml:space="preserve"> </w:t>
      </w:r>
    </w:p>
    <w:p w14:paraId="613E531B" w14:textId="77777777" w:rsidR="00163A31" w:rsidRPr="00B00370" w:rsidRDefault="00163A31" w:rsidP="00EA34B5">
      <w:pPr>
        <w:rPr>
          <w:rFonts w:ascii="Comfortaa" w:hAnsi="Comfortaa"/>
        </w:rPr>
      </w:pPr>
    </w:p>
    <w:p w14:paraId="577B30E3" w14:textId="7D8713EB" w:rsidR="00163A31" w:rsidRPr="00B00370" w:rsidRDefault="00F87CF1" w:rsidP="00EA34B5">
      <w:pPr>
        <w:rPr>
          <w:rFonts w:ascii="Comfortaa" w:hAnsi="Comfortaa"/>
        </w:rPr>
      </w:pPr>
      <w:r>
        <w:rPr>
          <w:rFonts w:ascii="Comfortaa" w:hAnsi="Comfortaa"/>
        </w:rPr>
        <w:t>DFFH</w:t>
      </w:r>
      <w:r w:rsidR="00163A31" w:rsidRPr="00B00370">
        <w:rPr>
          <w:rFonts w:ascii="Comfortaa" w:hAnsi="Comfortaa"/>
        </w:rPr>
        <w:t xml:space="preserve"> has established common eligibility criteria for the VHR that are set out in the </w:t>
      </w:r>
      <w:hyperlink r:id="rId8" w:history="1">
        <w:r w:rsidR="00163A31" w:rsidRPr="00B00370">
          <w:rPr>
            <w:rStyle w:val="Hyperlink"/>
            <w:rFonts w:ascii="Comfortaa" w:hAnsi="Comfortaa"/>
          </w:rPr>
          <w:t>Eligibility Criteria Operational Guidelines</w:t>
        </w:r>
      </w:hyperlink>
      <w:r w:rsidR="00163A31" w:rsidRPr="00B00370">
        <w:rPr>
          <w:rFonts w:ascii="Comfortaa" w:hAnsi="Comfortaa"/>
        </w:rPr>
        <w:t xml:space="preserve">. The VHR eligibility criteria apply to all properties owned or managed by </w:t>
      </w:r>
      <w:r w:rsidR="00F90236" w:rsidRPr="00B00370">
        <w:rPr>
          <w:rFonts w:ascii="Comfortaa" w:hAnsi="Comfortaa"/>
        </w:rPr>
        <w:t xml:space="preserve">Eastcoast Housing </w:t>
      </w:r>
      <w:r w:rsidR="00163A31" w:rsidRPr="00B00370">
        <w:rPr>
          <w:rFonts w:ascii="Comfortaa" w:hAnsi="Comfortaa"/>
        </w:rPr>
        <w:t xml:space="preserve">in Victoria, other than those properties which </w:t>
      </w:r>
      <w:r w:rsidR="00F90236" w:rsidRPr="00B00370">
        <w:rPr>
          <w:rFonts w:ascii="Comfortaa" w:hAnsi="Comfortaa"/>
        </w:rPr>
        <w:t xml:space="preserve">Eastcoast Housing </w:t>
      </w:r>
      <w:r w:rsidR="00177DAE" w:rsidRPr="00B00370">
        <w:rPr>
          <w:rFonts w:ascii="Comfortaa" w:hAnsi="Comfortaa"/>
        </w:rPr>
        <w:t xml:space="preserve">and </w:t>
      </w:r>
      <w:r>
        <w:rPr>
          <w:rFonts w:ascii="Comfortaa" w:hAnsi="Comfortaa"/>
        </w:rPr>
        <w:t>DFFH</w:t>
      </w:r>
      <w:r w:rsidR="00177DAE" w:rsidRPr="00B00370">
        <w:rPr>
          <w:rFonts w:ascii="Comfortaa" w:hAnsi="Comfortaa"/>
        </w:rPr>
        <w:t xml:space="preserve"> have agreed are outside the scope of the VHR</w:t>
      </w:r>
      <w:r w:rsidR="00163A31" w:rsidRPr="00B00370">
        <w:rPr>
          <w:rFonts w:ascii="Comfortaa" w:hAnsi="Comfortaa"/>
        </w:rPr>
        <w:t>.</w:t>
      </w:r>
    </w:p>
    <w:p w14:paraId="35D01BD0" w14:textId="77777777" w:rsidR="00D96DE0" w:rsidRPr="00B00370" w:rsidRDefault="00D96DE0" w:rsidP="00EA34B5">
      <w:pPr>
        <w:rPr>
          <w:rFonts w:ascii="Comfortaa" w:hAnsi="Comfortaa"/>
        </w:rPr>
      </w:pPr>
    </w:p>
    <w:p w14:paraId="239F930F" w14:textId="23389BD5" w:rsidR="00177DAE" w:rsidRPr="00B00370" w:rsidRDefault="00177DAE" w:rsidP="00EA34B5">
      <w:pPr>
        <w:rPr>
          <w:rFonts w:ascii="Comfortaa" w:hAnsi="Comfortaa"/>
        </w:rPr>
      </w:pPr>
      <w:r w:rsidRPr="00B00370">
        <w:rPr>
          <w:rFonts w:ascii="Comfortaa" w:hAnsi="Comfortaa"/>
        </w:rPr>
        <w:t>All</w:t>
      </w:r>
      <w:r w:rsidR="00D96DE0" w:rsidRPr="00B00370">
        <w:rPr>
          <w:rFonts w:ascii="Comfortaa" w:hAnsi="Comfortaa"/>
        </w:rPr>
        <w:t xml:space="preserve"> applicants with a current VHR application </w:t>
      </w:r>
      <w:r w:rsidRPr="00B00370">
        <w:rPr>
          <w:rFonts w:ascii="Comfortaa" w:hAnsi="Comfortaa"/>
        </w:rPr>
        <w:t xml:space="preserve">are taken by </w:t>
      </w:r>
      <w:r w:rsidR="00F90236" w:rsidRPr="00B00370">
        <w:rPr>
          <w:rFonts w:ascii="Comfortaa" w:hAnsi="Comfortaa"/>
        </w:rPr>
        <w:t xml:space="preserve">Eastcoast Housing </w:t>
      </w:r>
      <w:r w:rsidR="00D96DE0" w:rsidRPr="00B00370">
        <w:rPr>
          <w:rFonts w:ascii="Comfortaa" w:hAnsi="Comfortaa"/>
        </w:rPr>
        <w:t xml:space="preserve">to </w:t>
      </w:r>
      <w:r w:rsidRPr="00B00370">
        <w:rPr>
          <w:rFonts w:ascii="Comfortaa" w:hAnsi="Comfortaa"/>
        </w:rPr>
        <w:t xml:space="preserve">have established that they </w:t>
      </w:r>
      <w:r w:rsidR="00D96DE0" w:rsidRPr="00B00370">
        <w:rPr>
          <w:rFonts w:ascii="Comfortaa" w:hAnsi="Comfortaa"/>
        </w:rPr>
        <w:t>meet the VHR eligibility criteria.</w:t>
      </w:r>
      <w:r w:rsidRPr="00B00370">
        <w:rPr>
          <w:rFonts w:ascii="Comfortaa" w:hAnsi="Comfortaa"/>
        </w:rPr>
        <w:t xml:space="preserve">  </w:t>
      </w:r>
    </w:p>
    <w:p w14:paraId="212153CF" w14:textId="77777777" w:rsidR="00177DAE" w:rsidRPr="00B00370" w:rsidRDefault="00177DAE" w:rsidP="00EA34B5">
      <w:pPr>
        <w:rPr>
          <w:rFonts w:ascii="Comfortaa" w:hAnsi="Comfortaa"/>
        </w:rPr>
      </w:pPr>
    </w:p>
    <w:p w14:paraId="0BC7CA24" w14:textId="3636B5BA" w:rsidR="00D96DE0" w:rsidRPr="00B00370" w:rsidRDefault="00177DAE" w:rsidP="00EA34B5">
      <w:pPr>
        <w:rPr>
          <w:rFonts w:ascii="Comfortaa" w:hAnsi="Comfortaa"/>
        </w:rPr>
      </w:pPr>
      <w:r w:rsidRPr="00B00370">
        <w:rPr>
          <w:rFonts w:ascii="Comfortaa" w:hAnsi="Comfortaa"/>
        </w:rPr>
        <w:t xml:space="preserve">Applicants without a current VHR application can provide evidence to </w:t>
      </w:r>
      <w:r w:rsidR="00F90236" w:rsidRPr="00B00370">
        <w:rPr>
          <w:rFonts w:ascii="Comfortaa" w:hAnsi="Comfortaa"/>
        </w:rPr>
        <w:t xml:space="preserve">Eastcoast Housing </w:t>
      </w:r>
      <w:r w:rsidRPr="00B00370">
        <w:rPr>
          <w:rFonts w:ascii="Comfortaa" w:hAnsi="Comfortaa"/>
        </w:rPr>
        <w:t xml:space="preserve">that establishes </w:t>
      </w:r>
      <w:r w:rsidR="00760AF2" w:rsidRPr="00B00370">
        <w:rPr>
          <w:rFonts w:ascii="Comfortaa" w:hAnsi="Comfortaa"/>
        </w:rPr>
        <w:t xml:space="preserve">they meet the VHR </w:t>
      </w:r>
      <w:r w:rsidRPr="00B00370">
        <w:rPr>
          <w:rFonts w:ascii="Comfortaa" w:hAnsi="Comfortaa"/>
        </w:rPr>
        <w:t xml:space="preserve">eligibility </w:t>
      </w:r>
      <w:r w:rsidR="00760AF2" w:rsidRPr="00B00370">
        <w:rPr>
          <w:rFonts w:ascii="Comfortaa" w:hAnsi="Comfortaa"/>
        </w:rPr>
        <w:t>criteria</w:t>
      </w:r>
      <w:r w:rsidRPr="00B00370">
        <w:rPr>
          <w:rFonts w:ascii="Comfortaa" w:hAnsi="Comfortaa"/>
        </w:rPr>
        <w:t xml:space="preserve">.  </w:t>
      </w:r>
      <w:r w:rsidR="00F90236" w:rsidRPr="00B00370">
        <w:rPr>
          <w:rFonts w:ascii="Comfortaa" w:hAnsi="Comfortaa"/>
        </w:rPr>
        <w:t xml:space="preserve">Eastcoast Housing </w:t>
      </w:r>
      <w:r w:rsidRPr="00B00370">
        <w:rPr>
          <w:rFonts w:ascii="Comfortaa" w:hAnsi="Comfortaa"/>
        </w:rPr>
        <w:t>will assist such applicants to make a VHR application either through referral to a suitable service or by assisting the applicant to lodge a VHR application.</w:t>
      </w:r>
    </w:p>
    <w:p w14:paraId="54FBBFF1" w14:textId="77777777" w:rsidR="004C776D" w:rsidRPr="00B00370" w:rsidRDefault="004C776D" w:rsidP="00EA34B5">
      <w:pPr>
        <w:rPr>
          <w:rFonts w:ascii="Comfortaa" w:hAnsi="Comfortaa"/>
        </w:rPr>
      </w:pPr>
    </w:p>
    <w:p w14:paraId="4E5327D3" w14:textId="318A88DD" w:rsidR="001D6F1D" w:rsidRPr="00C62CA9" w:rsidRDefault="00177DAE" w:rsidP="00C62CA9">
      <w:pPr>
        <w:pStyle w:val="Heading1"/>
        <w:keepLines w:val="0"/>
        <w:numPr>
          <w:ilvl w:val="0"/>
          <w:numId w:val="37"/>
        </w:numPr>
        <w:autoSpaceDE w:val="0"/>
        <w:autoSpaceDN w:val="0"/>
        <w:adjustRightInd w:val="0"/>
        <w:spacing w:before="0" w:after="60"/>
        <w:rPr>
          <w:rFonts w:ascii="Comfortaa" w:hAnsi="Comfortaa"/>
          <w:color w:val="0F83BB"/>
          <w:lang w:eastAsia="ja-JP"/>
        </w:rPr>
      </w:pPr>
      <w:bookmarkStart w:id="6" w:name="_Toc528658774"/>
      <w:r w:rsidRPr="00C62CA9">
        <w:rPr>
          <w:rFonts w:ascii="Comfortaa" w:hAnsi="Comfortaa"/>
          <w:color w:val="0F83BB"/>
          <w:lang w:eastAsia="ja-JP"/>
        </w:rPr>
        <w:t>General requirements for e</w:t>
      </w:r>
      <w:r w:rsidR="001D6F1D" w:rsidRPr="00C62CA9">
        <w:rPr>
          <w:rFonts w:ascii="Comfortaa" w:hAnsi="Comfortaa"/>
          <w:color w:val="0F83BB"/>
          <w:lang w:eastAsia="ja-JP"/>
        </w:rPr>
        <w:t>ligibility for long-term housing</w:t>
      </w:r>
      <w:bookmarkEnd w:id="6"/>
    </w:p>
    <w:p w14:paraId="2F07CCBA" w14:textId="030A0A4C" w:rsidR="001D6F1D" w:rsidRPr="00B00370" w:rsidRDefault="001D6F1D" w:rsidP="001D6F1D">
      <w:pPr>
        <w:rPr>
          <w:rFonts w:ascii="Comfortaa" w:hAnsi="Comfortaa"/>
        </w:rPr>
      </w:pPr>
      <w:r w:rsidRPr="00B00370">
        <w:rPr>
          <w:rFonts w:ascii="Comfortaa" w:hAnsi="Comfortaa"/>
        </w:rPr>
        <w:t xml:space="preserve">To be eligible for long-term housing with </w:t>
      </w:r>
      <w:r w:rsidR="00F90236" w:rsidRPr="00B00370">
        <w:rPr>
          <w:rFonts w:ascii="Comfortaa" w:hAnsi="Comfortaa"/>
        </w:rPr>
        <w:t xml:space="preserve">Eastcoast </w:t>
      </w:r>
      <w:proofErr w:type="gramStart"/>
      <w:r w:rsidR="00F90236" w:rsidRPr="00B00370">
        <w:rPr>
          <w:rFonts w:ascii="Comfortaa" w:hAnsi="Comfortaa"/>
        </w:rPr>
        <w:t>Housing</w:t>
      </w:r>
      <w:proofErr w:type="gramEnd"/>
      <w:r w:rsidR="00F90236" w:rsidRPr="00B00370">
        <w:rPr>
          <w:rFonts w:ascii="Comfortaa" w:hAnsi="Comfortaa"/>
        </w:rPr>
        <w:t xml:space="preserve"> </w:t>
      </w:r>
      <w:r w:rsidR="00163A31" w:rsidRPr="00B00370">
        <w:rPr>
          <w:rFonts w:ascii="Comfortaa" w:hAnsi="Comfortaa"/>
        </w:rPr>
        <w:t>which is under the VHR</w:t>
      </w:r>
      <w:r w:rsidRPr="00B00370">
        <w:rPr>
          <w:rFonts w:ascii="Comfortaa" w:hAnsi="Comfortaa"/>
        </w:rPr>
        <w:t>, an applicant must:</w:t>
      </w:r>
    </w:p>
    <w:p w14:paraId="654A51E6" w14:textId="45B89BCE" w:rsidR="001D6F1D" w:rsidRPr="00B00370" w:rsidRDefault="00D96DE0" w:rsidP="001D6F1D">
      <w:pPr>
        <w:pStyle w:val="ListParagraph"/>
        <w:numPr>
          <w:ilvl w:val="0"/>
          <w:numId w:val="32"/>
        </w:numPr>
        <w:rPr>
          <w:rFonts w:ascii="Comfortaa" w:hAnsi="Comfortaa"/>
        </w:rPr>
      </w:pPr>
      <w:r w:rsidRPr="00B00370">
        <w:rPr>
          <w:rFonts w:ascii="Comfortaa" w:hAnsi="Comfortaa"/>
        </w:rPr>
        <w:t>me</w:t>
      </w:r>
      <w:r w:rsidR="00B00370">
        <w:rPr>
          <w:rFonts w:ascii="Comfortaa" w:hAnsi="Comfortaa"/>
        </w:rPr>
        <w:t>et the VHR eligibility criteria</w:t>
      </w:r>
    </w:p>
    <w:p w14:paraId="2EC91893" w14:textId="77777777" w:rsidR="00AA18EF" w:rsidRDefault="00D96DE0" w:rsidP="001D6F1D">
      <w:pPr>
        <w:pStyle w:val="ListParagraph"/>
        <w:numPr>
          <w:ilvl w:val="0"/>
          <w:numId w:val="32"/>
        </w:numPr>
        <w:rPr>
          <w:rFonts w:ascii="Comfortaa" w:hAnsi="Comfortaa"/>
        </w:rPr>
      </w:pPr>
      <w:r w:rsidRPr="00B00370">
        <w:rPr>
          <w:rFonts w:ascii="Comfortaa" w:hAnsi="Comfortaa"/>
        </w:rPr>
        <w:t xml:space="preserve">have no previous debt with </w:t>
      </w:r>
      <w:r w:rsidR="00506B9E" w:rsidRPr="00B00370">
        <w:rPr>
          <w:rFonts w:ascii="Comfortaa" w:hAnsi="Comfortaa"/>
        </w:rPr>
        <w:t>Eastcoast Housing,</w:t>
      </w:r>
      <w:r w:rsidRPr="00B00370">
        <w:rPr>
          <w:rFonts w:ascii="Comfortaa" w:hAnsi="Comfortaa"/>
        </w:rPr>
        <w:t xml:space="preserve"> the Director of Housing or another registered hou</w:t>
      </w:r>
      <w:r w:rsidR="00B00370">
        <w:rPr>
          <w:rFonts w:ascii="Comfortaa" w:hAnsi="Comfortaa"/>
        </w:rPr>
        <w:t>sing agency that remains unpaid,</w:t>
      </w:r>
      <w:r w:rsidRPr="00B00370">
        <w:rPr>
          <w:rFonts w:ascii="Comfortaa" w:hAnsi="Comfortaa"/>
        </w:rPr>
        <w:t xml:space="preserve"> and</w:t>
      </w:r>
      <w:r w:rsidR="00177DAE" w:rsidRPr="00B00370">
        <w:rPr>
          <w:rFonts w:ascii="Comfortaa" w:hAnsi="Comfortaa"/>
        </w:rPr>
        <w:t xml:space="preserve"> </w:t>
      </w:r>
    </w:p>
    <w:p w14:paraId="26F98CB6" w14:textId="7F204623" w:rsidR="00D96DE0" w:rsidRDefault="00AA18EF" w:rsidP="00AA18EF">
      <w:pPr>
        <w:ind w:left="360"/>
        <w:rPr>
          <w:rFonts w:ascii="Comfortaa" w:hAnsi="Comfortaa"/>
        </w:rPr>
      </w:pPr>
      <w:r>
        <w:rPr>
          <w:rFonts w:ascii="Comfortaa" w:hAnsi="Comfortaa"/>
        </w:rPr>
        <w:t xml:space="preserve">NB: </w:t>
      </w:r>
      <w:r w:rsidR="00B00370" w:rsidRPr="00AA18EF">
        <w:rPr>
          <w:rFonts w:ascii="Comfortaa" w:hAnsi="Comfortaa"/>
        </w:rPr>
        <w:t>In certain circumstances Eastcoast Housing may make exceptions to this rule.</w:t>
      </w:r>
    </w:p>
    <w:p w14:paraId="064086A3" w14:textId="77777777" w:rsidR="00AA18EF" w:rsidRPr="00AA18EF" w:rsidRDefault="00AA18EF" w:rsidP="00AA18EF">
      <w:pPr>
        <w:ind w:left="360"/>
        <w:rPr>
          <w:rFonts w:ascii="Comfortaa" w:hAnsi="Comfortaa"/>
        </w:rPr>
      </w:pPr>
    </w:p>
    <w:p w14:paraId="5C3C856F" w14:textId="0B8C7135" w:rsidR="00177DAE" w:rsidRPr="00C62CA9" w:rsidRDefault="00177DAE" w:rsidP="00C62CA9">
      <w:pPr>
        <w:pStyle w:val="Heading1"/>
        <w:keepLines w:val="0"/>
        <w:numPr>
          <w:ilvl w:val="0"/>
          <w:numId w:val="37"/>
        </w:numPr>
        <w:autoSpaceDE w:val="0"/>
        <w:autoSpaceDN w:val="0"/>
        <w:adjustRightInd w:val="0"/>
        <w:spacing w:before="0" w:after="60"/>
        <w:rPr>
          <w:rFonts w:ascii="Comfortaa" w:hAnsi="Comfortaa"/>
          <w:color w:val="0F83BB"/>
          <w:lang w:eastAsia="ja-JP"/>
        </w:rPr>
      </w:pPr>
      <w:bookmarkStart w:id="7" w:name="_Toc528658775"/>
      <w:r w:rsidRPr="00C62CA9">
        <w:rPr>
          <w:rFonts w:ascii="Comfortaa" w:hAnsi="Comfortaa"/>
          <w:color w:val="0F83BB"/>
          <w:lang w:eastAsia="ja-JP"/>
        </w:rPr>
        <w:t xml:space="preserve">Specific requirements for </w:t>
      </w:r>
      <w:proofErr w:type="gramStart"/>
      <w:r w:rsidRPr="00C62CA9">
        <w:rPr>
          <w:rFonts w:ascii="Comfortaa" w:hAnsi="Comfortaa"/>
          <w:color w:val="0F83BB"/>
          <w:lang w:eastAsia="ja-JP"/>
        </w:rPr>
        <w:t>particular long-term</w:t>
      </w:r>
      <w:proofErr w:type="gramEnd"/>
      <w:r w:rsidRPr="00C62CA9">
        <w:rPr>
          <w:rFonts w:ascii="Comfortaa" w:hAnsi="Comfortaa"/>
          <w:color w:val="0F83BB"/>
          <w:lang w:eastAsia="ja-JP"/>
        </w:rPr>
        <w:t xml:space="preserve"> housing programs</w:t>
      </w:r>
      <w:bookmarkEnd w:id="7"/>
    </w:p>
    <w:p w14:paraId="25FF660A" w14:textId="46B8271A" w:rsidR="00EA34B5" w:rsidRDefault="00F90236" w:rsidP="00177DAE">
      <w:pPr>
        <w:rPr>
          <w:rFonts w:ascii="Comfortaa" w:hAnsi="Comfortaa"/>
        </w:rPr>
      </w:pPr>
      <w:r w:rsidRPr="00AA18EF">
        <w:rPr>
          <w:rFonts w:ascii="Comfortaa" w:hAnsi="Comfortaa"/>
        </w:rPr>
        <w:t xml:space="preserve">Eastcoast Housing </w:t>
      </w:r>
      <w:r w:rsidR="00D96DE0" w:rsidRPr="00AA18EF">
        <w:rPr>
          <w:rFonts w:ascii="Comfortaa" w:hAnsi="Comfortaa"/>
        </w:rPr>
        <w:t xml:space="preserve">has some </w:t>
      </w:r>
      <w:proofErr w:type="gramStart"/>
      <w:r w:rsidR="00D96DE0" w:rsidRPr="00AA18EF">
        <w:rPr>
          <w:rFonts w:ascii="Comfortaa" w:hAnsi="Comfortaa"/>
        </w:rPr>
        <w:t>particular long-term</w:t>
      </w:r>
      <w:proofErr w:type="gramEnd"/>
      <w:r w:rsidR="00D96DE0" w:rsidRPr="00AA18EF">
        <w:rPr>
          <w:rFonts w:ascii="Comfortaa" w:hAnsi="Comfortaa"/>
        </w:rPr>
        <w:t xml:space="preserve"> rental housing programs where additional eligibility </w:t>
      </w:r>
      <w:r w:rsidR="00760AF2" w:rsidRPr="00AA18EF">
        <w:rPr>
          <w:rFonts w:ascii="Comfortaa" w:hAnsi="Comfortaa"/>
        </w:rPr>
        <w:t xml:space="preserve">criteria to the general eligibility </w:t>
      </w:r>
      <w:r w:rsidR="00D96DE0" w:rsidRPr="00AA18EF">
        <w:rPr>
          <w:rFonts w:ascii="Comfortaa" w:hAnsi="Comfortaa"/>
        </w:rPr>
        <w:t xml:space="preserve">criteria apply.  </w:t>
      </w:r>
      <w:r w:rsidR="001D6F1D" w:rsidRPr="00AA18EF">
        <w:rPr>
          <w:rFonts w:ascii="Comfortaa" w:hAnsi="Comfortaa"/>
        </w:rPr>
        <w:t xml:space="preserve">The Allocations Schedule in the Allocations Policy provides more detail on </w:t>
      </w:r>
      <w:r w:rsidR="00D96DE0" w:rsidRPr="00AA18EF">
        <w:rPr>
          <w:rFonts w:ascii="Comfortaa" w:hAnsi="Comfortaa"/>
        </w:rPr>
        <w:t xml:space="preserve">these programs and their specific </w:t>
      </w:r>
      <w:r w:rsidR="00760AF2" w:rsidRPr="00AA18EF">
        <w:rPr>
          <w:rFonts w:ascii="Comfortaa" w:hAnsi="Comfortaa"/>
        </w:rPr>
        <w:t xml:space="preserve">eligibility </w:t>
      </w:r>
      <w:r w:rsidR="00D96DE0" w:rsidRPr="00AA18EF">
        <w:rPr>
          <w:rFonts w:ascii="Comfortaa" w:hAnsi="Comfortaa"/>
        </w:rPr>
        <w:t>requirements</w:t>
      </w:r>
      <w:r w:rsidR="001D6F1D" w:rsidRPr="00AA18EF">
        <w:rPr>
          <w:rFonts w:ascii="Comfortaa" w:hAnsi="Comfortaa"/>
        </w:rPr>
        <w:t>.</w:t>
      </w:r>
    </w:p>
    <w:p w14:paraId="0E4E9FEC" w14:textId="77777777" w:rsidR="00C62CA9" w:rsidRPr="00AA18EF" w:rsidRDefault="00C62CA9" w:rsidP="00177DAE">
      <w:pPr>
        <w:rPr>
          <w:rFonts w:ascii="Comfortaa" w:hAnsi="Comfortaa"/>
        </w:rPr>
      </w:pPr>
    </w:p>
    <w:p w14:paraId="7479CB17" w14:textId="77777777" w:rsidR="00AA18EF" w:rsidRDefault="00AA18EF" w:rsidP="00177DAE"/>
    <w:p w14:paraId="583FDB87" w14:textId="786BC4CE" w:rsidR="00D96DE0" w:rsidRPr="00C62CA9" w:rsidRDefault="00D96DE0" w:rsidP="00C62CA9">
      <w:pPr>
        <w:pStyle w:val="Heading1"/>
        <w:keepLines w:val="0"/>
        <w:numPr>
          <w:ilvl w:val="0"/>
          <w:numId w:val="37"/>
        </w:numPr>
        <w:autoSpaceDE w:val="0"/>
        <w:autoSpaceDN w:val="0"/>
        <w:adjustRightInd w:val="0"/>
        <w:spacing w:before="0" w:after="60"/>
        <w:rPr>
          <w:rFonts w:ascii="Comfortaa" w:hAnsi="Comfortaa"/>
          <w:color w:val="0F83BB"/>
          <w:lang w:eastAsia="ja-JP"/>
        </w:rPr>
      </w:pPr>
      <w:bookmarkStart w:id="8" w:name="_Toc528658776"/>
      <w:r w:rsidRPr="00C62CA9">
        <w:rPr>
          <w:rFonts w:ascii="Comfortaa" w:hAnsi="Comfortaa"/>
          <w:color w:val="0F83BB"/>
          <w:lang w:eastAsia="ja-JP"/>
        </w:rPr>
        <w:lastRenderedPageBreak/>
        <w:t xml:space="preserve">Eligibility for long-term housing </w:t>
      </w:r>
      <w:r w:rsidR="00115D9C" w:rsidRPr="00C62CA9">
        <w:rPr>
          <w:rFonts w:ascii="Comfortaa" w:hAnsi="Comfortaa"/>
          <w:color w:val="0F83BB"/>
          <w:lang w:eastAsia="ja-JP"/>
        </w:rPr>
        <w:t xml:space="preserve">programs </w:t>
      </w:r>
      <w:r w:rsidR="00760AF2" w:rsidRPr="00C62CA9">
        <w:rPr>
          <w:rFonts w:ascii="Comfortaa" w:hAnsi="Comfortaa"/>
          <w:color w:val="0F83BB"/>
          <w:lang w:eastAsia="ja-JP"/>
        </w:rPr>
        <w:t>outside the scope of</w:t>
      </w:r>
      <w:r w:rsidRPr="00C62CA9">
        <w:rPr>
          <w:rFonts w:ascii="Comfortaa" w:hAnsi="Comfortaa"/>
          <w:color w:val="0F83BB"/>
          <w:lang w:eastAsia="ja-JP"/>
        </w:rPr>
        <w:t xml:space="preserve"> the VHR</w:t>
      </w:r>
      <w:bookmarkEnd w:id="8"/>
    </w:p>
    <w:p w14:paraId="553C13E1" w14:textId="7E620149" w:rsidR="00D96DE0" w:rsidRPr="00AA18EF" w:rsidRDefault="00D96DE0" w:rsidP="00EA34B5">
      <w:pPr>
        <w:rPr>
          <w:rFonts w:ascii="Comfortaa" w:hAnsi="Comfortaa"/>
        </w:rPr>
      </w:pPr>
      <w:r w:rsidRPr="00AA18EF">
        <w:rPr>
          <w:rFonts w:ascii="Comfortaa" w:hAnsi="Comfortaa"/>
        </w:rPr>
        <w:t xml:space="preserve">Where </w:t>
      </w:r>
      <w:r w:rsidR="00F90236" w:rsidRPr="00AA18EF">
        <w:rPr>
          <w:rFonts w:ascii="Comfortaa" w:hAnsi="Comfortaa"/>
        </w:rPr>
        <w:t xml:space="preserve">Eastcoast Housing </w:t>
      </w:r>
      <w:r w:rsidRPr="00AA18EF">
        <w:rPr>
          <w:rFonts w:ascii="Comfortaa" w:hAnsi="Comfortaa"/>
        </w:rPr>
        <w:t xml:space="preserve">owns or manages housing </w:t>
      </w:r>
      <w:r w:rsidR="00115D9C" w:rsidRPr="00AA18EF">
        <w:rPr>
          <w:rFonts w:ascii="Comfortaa" w:hAnsi="Comfortaa"/>
        </w:rPr>
        <w:t xml:space="preserve">under programs that are </w:t>
      </w:r>
      <w:r w:rsidR="00760AF2" w:rsidRPr="00AA18EF">
        <w:rPr>
          <w:rFonts w:ascii="Comfortaa" w:hAnsi="Comfortaa"/>
        </w:rPr>
        <w:t>outside the scope of</w:t>
      </w:r>
      <w:r w:rsidRPr="00AA18EF">
        <w:rPr>
          <w:rFonts w:ascii="Comfortaa" w:hAnsi="Comfortaa"/>
        </w:rPr>
        <w:t xml:space="preserve"> the VHR, the</w:t>
      </w:r>
      <w:r w:rsidR="00115D9C" w:rsidRPr="00AA18EF">
        <w:rPr>
          <w:rFonts w:ascii="Comfortaa" w:hAnsi="Comfortaa"/>
        </w:rPr>
        <w:t>n:</w:t>
      </w:r>
    </w:p>
    <w:p w14:paraId="3D3741D7" w14:textId="24DCF641" w:rsidR="00D96DE0" w:rsidRPr="00AA18EF" w:rsidRDefault="00F90236" w:rsidP="00D96DE0">
      <w:pPr>
        <w:pStyle w:val="ListParagraph"/>
        <w:numPr>
          <w:ilvl w:val="0"/>
          <w:numId w:val="34"/>
        </w:numPr>
        <w:rPr>
          <w:rFonts w:ascii="Comfortaa" w:hAnsi="Comfortaa"/>
        </w:rPr>
      </w:pPr>
      <w:r w:rsidRPr="00AA18EF">
        <w:rPr>
          <w:rFonts w:ascii="Comfortaa" w:hAnsi="Comfortaa"/>
        </w:rPr>
        <w:t xml:space="preserve">Eastcoast Housing </w:t>
      </w:r>
      <w:r w:rsidR="00D96DE0" w:rsidRPr="00AA18EF">
        <w:rPr>
          <w:rFonts w:ascii="Comfortaa" w:hAnsi="Comfortaa"/>
        </w:rPr>
        <w:t xml:space="preserve">will comply with any other legal or contractual obligations that apply to eligibility </w:t>
      </w:r>
      <w:r w:rsidR="00115D9C" w:rsidRPr="00AA18EF">
        <w:rPr>
          <w:rFonts w:ascii="Comfortaa" w:hAnsi="Comfortaa"/>
        </w:rPr>
        <w:t>housing in that program</w:t>
      </w:r>
      <w:r w:rsidR="00AA18EF">
        <w:rPr>
          <w:rFonts w:ascii="Comfortaa" w:hAnsi="Comfortaa"/>
        </w:rPr>
        <w:t>,</w:t>
      </w:r>
      <w:r w:rsidR="00D96DE0" w:rsidRPr="00AA18EF">
        <w:rPr>
          <w:rFonts w:ascii="Comfortaa" w:hAnsi="Comfortaa"/>
        </w:rPr>
        <w:t xml:space="preserve"> and</w:t>
      </w:r>
    </w:p>
    <w:p w14:paraId="2EE21F29" w14:textId="6DBFA8A3" w:rsidR="00760AF2" w:rsidRPr="00AA18EF" w:rsidRDefault="00F90236" w:rsidP="00D96DE0">
      <w:pPr>
        <w:pStyle w:val="ListParagraph"/>
        <w:numPr>
          <w:ilvl w:val="0"/>
          <w:numId w:val="34"/>
        </w:numPr>
        <w:rPr>
          <w:rFonts w:ascii="Comfortaa" w:hAnsi="Comfortaa"/>
        </w:rPr>
      </w:pPr>
      <w:r w:rsidRPr="00AA18EF">
        <w:rPr>
          <w:rFonts w:ascii="Comfortaa" w:hAnsi="Comfortaa"/>
        </w:rPr>
        <w:t xml:space="preserve">Eastcoast Housing </w:t>
      </w:r>
      <w:r w:rsidR="00177DAE" w:rsidRPr="00AA18EF">
        <w:rPr>
          <w:rFonts w:ascii="Comfortaa" w:hAnsi="Comfortaa"/>
        </w:rPr>
        <w:t xml:space="preserve">may </w:t>
      </w:r>
      <w:r w:rsidR="00760AF2" w:rsidRPr="00AA18EF">
        <w:rPr>
          <w:rFonts w:ascii="Comfortaa" w:hAnsi="Comfortaa"/>
        </w:rPr>
        <w:t xml:space="preserve">within the </w:t>
      </w:r>
      <w:r w:rsidR="005F7E9E" w:rsidRPr="00AA18EF">
        <w:rPr>
          <w:rFonts w:ascii="Comfortaa" w:hAnsi="Comfortaa"/>
        </w:rPr>
        <w:t>scope</w:t>
      </w:r>
      <w:r w:rsidR="00760AF2" w:rsidRPr="00AA18EF">
        <w:rPr>
          <w:rFonts w:ascii="Comfortaa" w:hAnsi="Comfortaa"/>
        </w:rPr>
        <w:t xml:space="preserve"> of such</w:t>
      </w:r>
      <w:r w:rsidR="00177DAE" w:rsidRPr="00AA18EF">
        <w:rPr>
          <w:rFonts w:ascii="Comfortaa" w:hAnsi="Comfortaa"/>
        </w:rPr>
        <w:t xml:space="preserve"> le</w:t>
      </w:r>
      <w:r w:rsidR="00760AF2" w:rsidRPr="00AA18EF">
        <w:rPr>
          <w:rFonts w:ascii="Comfortaa" w:hAnsi="Comfortaa"/>
        </w:rPr>
        <w:t>gal or contractual obligations:</w:t>
      </w:r>
    </w:p>
    <w:p w14:paraId="60076737" w14:textId="3ADB4F84" w:rsidR="001D6F1D" w:rsidRPr="00AA18EF" w:rsidRDefault="00760AF2" w:rsidP="00760AF2">
      <w:pPr>
        <w:pStyle w:val="ListParagraph"/>
        <w:numPr>
          <w:ilvl w:val="1"/>
          <w:numId w:val="34"/>
        </w:numPr>
        <w:rPr>
          <w:rFonts w:ascii="Comfortaa" w:hAnsi="Comfortaa"/>
        </w:rPr>
      </w:pPr>
      <w:r w:rsidRPr="00AA18EF">
        <w:rPr>
          <w:rFonts w:ascii="Comfortaa" w:hAnsi="Comfortaa"/>
        </w:rPr>
        <w:t xml:space="preserve">elect to </w:t>
      </w:r>
      <w:r w:rsidR="00177DAE" w:rsidRPr="00AA18EF">
        <w:rPr>
          <w:rFonts w:ascii="Comfortaa" w:hAnsi="Comfortaa"/>
        </w:rPr>
        <w:t>apply the general</w:t>
      </w:r>
      <w:r w:rsidR="00D96DE0" w:rsidRPr="00AA18EF">
        <w:rPr>
          <w:rFonts w:ascii="Comfortaa" w:hAnsi="Comfortaa"/>
        </w:rPr>
        <w:t xml:space="preserve"> eligibility criteria as a generally accepted benchmark to establish that the app</w:t>
      </w:r>
      <w:r w:rsidR="00183DF2">
        <w:rPr>
          <w:rFonts w:ascii="Comfortaa" w:hAnsi="Comfortaa"/>
        </w:rPr>
        <w:t xml:space="preserve">licant needs affordable </w:t>
      </w:r>
      <w:proofErr w:type="gramStart"/>
      <w:r w:rsidR="00183DF2">
        <w:rPr>
          <w:rFonts w:ascii="Comfortaa" w:hAnsi="Comfortaa"/>
        </w:rPr>
        <w:t xml:space="preserve">housing, </w:t>
      </w:r>
      <w:r w:rsidRPr="00AA18EF">
        <w:rPr>
          <w:rFonts w:ascii="Comfortaa" w:hAnsi="Comfortaa"/>
        </w:rPr>
        <w:t xml:space="preserve"> or</w:t>
      </w:r>
      <w:proofErr w:type="gramEnd"/>
    </w:p>
    <w:p w14:paraId="1F76716B" w14:textId="317CBF40" w:rsidR="00760AF2" w:rsidRPr="00AA18EF" w:rsidRDefault="00760AF2" w:rsidP="00760AF2">
      <w:pPr>
        <w:pStyle w:val="ListParagraph"/>
        <w:numPr>
          <w:ilvl w:val="1"/>
          <w:numId w:val="34"/>
        </w:numPr>
        <w:rPr>
          <w:rFonts w:ascii="Comfortaa" w:hAnsi="Comfortaa"/>
        </w:rPr>
      </w:pPr>
      <w:r w:rsidRPr="00AA18EF">
        <w:rPr>
          <w:rFonts w:ascii="Comfortaa" w:hAnsi="Comfortaa"/>
        </w:rPr>
        <w:t xml:space="preserve">apply some other reasonable eligibility criteria that is consistent with </w:t>
      </w:r>
      <w:r w:rsidR="00183DF2">
        <w:rPr>
          <w:rFonts w:ascii="Comfortaa" w:hAnsi="Comfortaa"/>
        </w:rPr>
        <w:t>Eastcoast Housing</w:t>
      </w:r>
      <w:r w:rsidRPr="00AA18EF">
        <w:rPr>
          <w:rFonts w:ascii="Comfortaa" w:hAnsi="Comfortaa"/>
        </w:rPr>
        <w:t>’s objects and purposes.</w:t>
      </w:r>
    </w:p>
    <w:p w14:paraId="41106796" w14:textId="77777777" w:rsidR="00760AF2" w:rsidRPr="00AA18EF" w:rsidRDefault="00760AF2" w:rsidP="00760AF2">
      <w:pPr>
        <w:rPr>
          <w:rFonts w:ascii="Comfortaa" w:hAnsi="Comfortaa"/>
        </w:rPr>
      </w:pPr>
    </w:p>
    <w:p w14:paraId="66C73203" w14:textId="03C8F0B3" w:rsidR="00D96DE0" w:rsidRDefault="00F90236" w:rsidP="00760AF2">
      <w:pPr>
        <w:rPr>
          <w:rFonts w:ascii="Comfortaa" w:hAnsi="Comfortaa"/>
        </w:rPr>
      </w:pPr>
      <w:r w:rsidRPr="00AA18EF">
        <w:rPr>
          <w:rFonts w:ascii="Comfortaa" w:hAnsi="Comfortaa"/>
        </w:rPr>
        <w:t xml:space="preserve">Eastcoast Housing </w:t>
      </w:r>
      <w:r w:rsidR="00115D9C" w:rsidRPr="00AA18EF">
        <w:rPr>
          <w:rFonts w:ascii="Comfortaa" w:hAnsi="Comfortaa"/>
        </w:rPr>
        <w:t xml:space="preserve">will communicate clearly with applicants and stakeholders as to the </w:t>
      </w:r>
      <w:proofErr w:type="gramStart"/>
      <w:r w:rsidR="00115D9C" w:rsidRPr="00AA18EF">
        <w:rPr>
          <w:rFonts w:ascii="Comfortaa" w:hAnsi="Comfortaa"/>
        </w:rPr>
        <w:t>particular eligibility</w:t>
      </w:r>
      <w:proofErr w:type="gramEnd"/>
      <w:r w:rsidR="00115D9C" w:rsidRPr="00AA18EF">
        <w:rPr>
          <w:rFonts w:ascii="Comfortaa" w:hAnsi="Comfortaa"/>
        </w:rPr>
        <w:t xml:space="preserve"> criteria that apply to that program.</w:t>
      </w:r>
    </w:p>
    <w:p w14:paraId="09E0E520" w14:textId="77777777" w:rsidR="00C62CA9" w:rsidRPr="00AA18EF" w:rsidRDefault="00C62CA9" w:rsidP="00760AF2">
      <w:pPr>
        <w:rPr>
          <w:rFonts w:ascii="Comfortaa" w:hAnsi="Comfortaa"/>
        </w:rPr>
      </w:pPr>
    </w:p>
    <w:p w14:paraId="46480411" w14:textId="0C9C5066" w:rsidR="00177DAE" w:rsidRPr="00C62CA9" w:rsidRDefault="00177DAE" w:rsidP="00C62CA9">
      <w:pPr>
        <w:pStyle w:val="Heading1"/>
        <w:keepLines w:val="0"/>
        <w:numPr>
          <w:ilvl w:val="0"/>
          <w:numId w:val="37"/>
        </w:numPr>
        <w:autoSpaceDE w:val="0"/>
        <w:autoSpaceDN w:val="0"/>
        <w:adjustRightInd w:val="0"/>
        <w:spacing w:before="0" w:after="60"/>
        <w:rPr>
          <w:rFonts w:ascii="Comfortaa" w:hAnsi="Comfortaa"/>
          <w:color w:val="0F83BB"/>
          <w:lang w:eastAsia="ja-JP"/>
        </w:rPr>
      </w:pPr>
      <w:bookmarkStart w:id="9" w:name="_Toc528658777"/>
      <w:r w:rsidRPr="00C62CA9">
        <w:rPr>
          <w:rFonts w:ascii="Comfortaa" w:hAnsi="Comfortaa"/>
          <w:color w:val="0F83BB"/>
          <w:lang w:eastAsia="ja-JP"/>
        </w:rPr>
        <w:t>Procedures</w:t>
      </w:r>
      <w:bookmarkEnd w:id="9"/>
    </w:p>
    <w:p w14:paraId="055AD16B" w14:textId="39233B39" w:rsidR="00760AF2" w:rsidRPr="00183DF2" w:rsidRDefault="00177DAE" w:rsidP="00760AF2">
      <w:pPr>
        <w:rPr>
          <w:rFonts w:ascii="Comfortaa" w:hAnsi="Comfortaa"/>
        </w:rPr>
      </w:pPr>
      <w:r w:rsidRPr="00183DF2">
        <w:rPr>
          <w:rFonts w:ascii="Comfortaa" w:hAnsi="Comfortaa"/>
        </w:rPr>
        <w:t xml:space="preserve">Procedures established by </w:t>
      </w:r>
      <w:r w:rsidR="00F90236" w:rsidRPr="00183DF2">
        <w:rPr>
          <w:rFonts w:ascii="Comfortaa" w:hAnsi="Comfortaa"/>
        </w:rPr>
        <w:t xml:space="preserve">Eastcoast Housing </w:t>
      </w:r>
      <w:r w:rsidRPr="00183DF2">
        <w:rPr>
          <w:rFonts w:ascii="Comfortaa" w:hAnsi="Comfortaa"/>
        </w:rPr>
        <w:t>will include processes to</w:t>
      </w:r>
      <w:r w:rsidR="00760AF2" w:rsidRPr="00183DF2">
        <w:rPr>
          <w:rFonts w:ascii="Comfortaa" w:hAnsi="Comfortaa"/>
        </w:rPr>
        <w:t xml:space="preserve"> ensure compliance with this policy, including to:</w:t>
      </w:r>
    </w:p>
    <w:p w14:paraId="16B8014D" w14:textId="74E51AFD" w:rsidR="00177DAE" w:rsidRPr="00183DF2" w:rsidRDefault="00177DAE" w:rsidP="00F90236">
      <w:pPr>
        <w:pStyle w:val="ListParagraph"/>
        <w:numPr>
          <w:ilvl w:val="0"/>
          <w:numId w:val="35"/>
        </w:numPr>
        <w:rPr>
          <w:rFonts w:ascii="Comfortaa" w:hAnsi="Comfortaa"/>
        </w:rPr>
      </w:pPr>
      <w:r w:rsidRPr="00183DF2">
        <w:rPr>
          <w:rFonts w:ascii="Comfortaa" w:hAnsi="Comfortaa"/>
        </w:rPr>
        <w:t xml:space="preserve">assist people </w:t>
      </w:r>
      <w:r w:rsidR="00760AF2" w:rsidRPr="00183DF2">
        <w:rPr>
          <w:rFonts w:ascii="Comfortaa" w:hAnsi="Comfortaa"/>
        </w:rPr>
        <w:t xml:space="preserve">to apply for housing with </w:t>
      </w:r>
      <w:r w:rsidR="00F90236" w:rsidRPr="00183DF2">
        <w:rPr>
          <w:rFonts w:ascii="Comfortaa" w:hAnsi="Comfortaa"/>
        </w:rPr>
        <w:t xml:space="preserve">Eastcoast Housing </w:t>
      </w:r>
      <w:r w:rsidR="005F7E9E" w:rsidRPr="00183DF2">
        <w:rPr>
          <w:rFonts w:ascii="Comfortaa" w:hAnsi="Comfortaa"/>
        </w:rPr>
        <w:t>and</w:t>
      </w:r>
    </w:p>
    <w:p w14:paraId="63C50C4E" w14:textId="03713B53" w:rsidR="00177DAE" w:rsidRDefault="00177DAE" w:rsidP="00177DAE">
      <w:pPr>
        <w:pStyle w:val="ListParagraph"/>
        <w:numPr>
          <w:ilvl w:val="0"/>
          <w:numId w:val="35"/>
        </w:numPr>
        <w:rPr>
          <w:rFonts w:ascii="Comfortaa" w:hAnsi="Comfortaa"/>
        </w:rPr>
      </w:pPr>
      <w:r w:rsidRPr="00183DF2">
        <w:rPr>
          <w:rFonts w:ascii="Comfortaa" w:hAnsi="Comfortaa"/>
        </w:rPr>
        <w:t xml:space="preserve">identify the program and </w:t>
      </w:r>
      <w:r w:rsidR="00760AF2" w:rsidRPr="00183DF2">
        <w:rPr>
          <w:rFonts w:ascii="Comfortaa" w:hAnsi="Comfortaa"/>
        </w:rPr>
        <w:t>eligibility criteria that apply to a particular vacancy.</w:t>
      </w:r>
    </w:p>
    <w:p w14:paraId="7EA99133" w14:textId="77777777" w:rsidR="00C62CA9" w:rsidRPr="00183DF2" w:rsidRDefault="00C62CA9" w:rsidP="00177DAE">
      <w:pPr>
        <w:pStyle w:val="ListParagraph"/>
        <w:numPr>
          <w:ilvl w:val="0"/>
          <w:numId w:val="35"/>
        </w:numPr>
        <w:rPr>
          <w:rFonts w:ascii="Comfortaa" w:hAnsi="Comfortaa"/>
        </w:rPr>
      </w:pPr>
    </w:p>
    <w:p w14:paraId="0027B739" w14:textId="6DCDE31C" w:rsidR="00310AFA" w:rsidRPr="00C62CA9" w:rsidRDefault="00540FBC" w:rsidP="00C62CA9">
      <w:pPr>
        <w:pStyle w:val="Heading1"/>
        <w:keepLines w:val="0"/>
        <w:numPr>
          <w:ilvl w:val="0"/>
          <w:numId w:val="37"/>
        </w:numPr>
        <w:autoSpaceDE w:val="0"/>
        <w:autoSpaceDN w:val="0"/>
        <w:adjustRightInd w:val="0"/>
        <w:spacing w:before="0" w:after="60"/>
        <w:rPr>
          <w:rFonts w:ascii="Comfortaa" w:hAnsi="Comfortaa"/>
          <w:color w:val="0F83BB"/>
          <w:lang w:eastAsia="ja-JP"/>
        </w:rPr>
      </w:pPr>
      <w:bookmarkStart w:id="10" w:name="_Toc528658778"/>
      <w:r w:rsidRPr="00C62CA9">
        <w:rPr>
          <w:rFonts w:ascii="Comfortaa" w:hAnsi="Comfortaa"/>
          <w:color w:val="0F83BB"/>
          <w:lang w:eastAsia="ja-JP"/>
        </w:rPr>
        <w:t>Definitions</w:t>
      </w:r>
      <w:bookmarkEnd w:id="10"/>
    </w:p>
    <w:p w14:paraId="0FE8F733" w14:textId="5322A7D1" w:rsidR="001D0C2B" w:rsidRPr="00183DF2" w:rsidRDefault="001D0C2B" w:rsidP="001D0C2B">
      <w:pPr>
        <w:rPr>
          <w:rFonts w:ascii="Comfortaa" w:hAnsi="Comfortaa"/>
        </w:rPr>
      </w:pPr>
      <w:r w:rsidRPr="00183DF2">
        <w:rPr>
          <w:rFonts w:ascii="Comfortaa" w:hAnsi="Comfortaa"/>
        </w:rPr>
        <w:t>In this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3"/>
      </w:tblGrid>
      <w:tr w:rsidR="003851A3" w:rsidRPr="00183DF2" w14:paraId="1DCC691C" w14:textId="77777777" w:rsidTr="00760AF2">
        <w:trPr>
          <w:trHeight w:val="824"/>
        </w:trPr>
        <w:tc>
          <w:tcPr>
            <w:tcW w:w="2127" w:type="dxa"/>
          </w:tcPr>
          <w:p w14:paraId="7348CD9E" w14:textId="77777777" w:rsidR="00540FBC" w:rsidRPr="00183DF2" w:rsidRDefault="00540FBC" w:rsidP="001D0C2B">
            <w:pPr>
              <w:rPr>
                <w:rFonts w:ascii="Comfortaa" w:hAnsi="Comfortaa"/>
                <w:b/>
                <w:sz w:val="20"/>
                <w:szCs w:val="20"/>
                <w:lang w:val="en-AU"/>
              </w:rPr>
            </w:pPr>
            <w:r w:rsidRPr="00183DF2">
              <w:rPr>
                <w:rFonts w:ascii="Comfortaa" w:hAnsi="Comfortaa"/>
                <w:b/>
                <w:sz w:val="20"/>
                <w:szCs w:val="20"/>
                <w:lang w:val="en-AU"/>
              </w:rPr>
              <w:t>Applicant</w:t>
            </w:r>
          </w:p>
        </w:tc>
        <w:tc>
          <w:tcPr>
            <w:tcW w:w="6883" w:type="dxa"/>
          </w:tcPr>
          <w:p w14:paraId="4B051A3D" w14:textId="3F2F96DE" w:rsidR="00D02B9E" w:rsidRPr="00183DF2" w:rsidRDefault="00540FBC" w:rsidP="00F90236">
            <w:pPr>
              <w:rPr>
                <w:rFonts w:ascii="Comfortaa" w:hAnsi="Comfortaa"/>
                <w:sz w:val="20"/>
                <w:szCs w:val="20"/>
                <w:lang w:val="en-AU"/>
              </w:rPr>
            </w:pPr>
            <w:r w:rsidRPr="00183DF2">
              <w:rPr>
                <w:rFonts w:ascii="Comfortaa" w:hAnsi="Comfortaa"/>
                <w:sz w:val="20"/>
                <w:szCs w:val="20"/>
                <w:lang w:val="en-AU"/>
              </w:rPr>
              <w:t xml:space="preserve">means a person who has applied for housing </w:t>
            </w:r>
            <w:r w:rsidR="00E02E24" w:rsidRPr="00183DF2">
              <w:rPr>
                <w:rFonts w:ascii="Comfortaa" w:hAnsi="Comfortaa"/>
                <w:sz w:val="20"/>
                <w:szCs w:val="20"/>
                <w:lang w:val="en-AU"/>
              </w:rPr>
              <w:t>via the VHR or, where permitted</w:t>
            </w:r>
            <w:r w:rsidR="00163A31" w:rsidRPr="00183DF2">
              <w:rPr>
                <w:rFonts w:ascii="Comfortaa" w:hAnsi="Comfortaa"/>
                <w:sz w:val="20"/>
                <w:szCs w:val="20"/>
                <w:lang w:val="en-AU"/>
              </w:rPr>
              <w:t xml:space="preserve"> by </w:t>
            </w:r>
            <w:r w:rsidR="00F27CF7" w:rsidRPr="00183DF2">
              <w:rPr>
                <w:rFonts w:ascii="Comfortaa" w:hAnsi="Comfortaa"/>
                <w:sz w:val="20"/>
                <w:szCs w:val="20"/>
                <w:lang w:val="en-AU"/>
              </w:rPr>
              <w:t>p</w:t>
            </w:r>
            <w:r w:rsidR="003851A3" w:rsidRPr="00183DF2">
              <w:rPr>
                <w:rFonts w:ascii="Comfortaa" w:hAnsi="Comfortaa"/>
                <w:sz w:val="20"/>
                <w:szCs w:val="20"/>
                <w:lang w:val="en-AU"/>
              </w:rPr>
              <w:t>olicy</w:t>
            </w:r>
            <w:r w:rsidR="00E02E24" w:rsidRPr="00183DF2">
              <w:rPr>
                <w:rFonts w:ascii="Comfortaa" w:hAnsi="Comfortaa"/>
                <w:sz w:val="20"/>
                <w:szCs w:val="20"/>
                <w:lang w:val="en-AU"/>
              </w:rPr>
              <w:t xml:space="preserve">, </w:t>
            </w:r>
            <w:r w:rsidR="003851A3" w:rsidRPr="00183DF2">
              <w:rPr>
                <w:rFonts w:ascii="Comfortaa" w:hAnsi="Comfortaa"/>
                <w:sz w:val="20"/>
                <w:szCs w:val="20"/>
                <w:lang w:val="en-AU"/>
              </w:rPr>
              <w:t xml:space="preserve">directly to </w:t>
            </w:r>
            <w:r w:rsidR="00F90236" w:rsidRPr="00183DF2">
              <w:rPr>
                <w:rFonts w:ascii="Comfortaa" w:hAnsi="Comfortaa"/>
                <w:sz w:val="20"/>
                <w:szCs w:val="20"/>
                <w:lang w:val="en-AU"/>
              </w:rPr>
              <w:t>Eastcoast Housing</w:t>
            </w:r>
          </w:p>
        </w:tc>
      </w:tr>
      <w:tr w:rsidR="00760AF2" w:rsidRPr="00183DF2" w14:paraId="6D104311" w14:textId="77777777" w:rsidTr="003851A3">
        <w:trPr>
          <w:trHeight w:val="321"/>
        </w:trPr>
        <w:tc>
          <w:tcPr>
            <w:tcW w:w="2127" w:type="dxa"/>
          </w:tcPr>
          <w:p w14:paraId="175F85F5" w14:textId="45F1290C" w:rsidR="00760AF2" w:rsidRPr="00183DF2" w:rsidRDefault="00760AF2" w:rsidP="001D0C2B">
            <w:pPr>
              <w:rPr>
                <w:rFonts w:ascii="Comfortaa" w:hAnsi="Comfortaa"/>
                <w:b/>
                <w:sz w:val="20"/>
                <w:szCs w:val="20"/>
                <w:lang w:val="en-AU"/>
              </w:rPr>
            </w:pPr>
            <w:r w:rsidRPr="00183DF2">
              <w:rPr>
                <w:rFonts w:ascii="Comfortaa" w:hAnsi="Comfortaa"/>
                <w:b/>
                <w:sz w:val="20"/>
                <w:szCs w:val="20"/>
                <w:lang w:val="en-AU"/>
              </w:rPr>
              <w:t>Community housing</w:t>
            </w:r>
            <w:r w:rsidRPr="00183DF2">
              <w:rPr>
                <w:rFonts w:ascii="Comfortaa" w:hAnsi="Comfortaa"/>
                <w:b/>
                <w:sz w:val="20"/>
                <w:szCs w:val="20"/>
                <w:lang w:val="en-AU"/>
              </w:rPr>
              <w:br/>
            </w:r>
          </w:p>
        </w:tc>
        <w:tc>
          <w:tcPr>
            <w:tcW w:w="6883" w:type="dxa"/>
          </w:tcPr>
          <w:p w14:paraId="46A2C299" w14:textId="418B8F85" w:rsidR="00760AF2" w:rsidRPr="00183DF2" w:rsidRDefault="00760AF2" w:rsidP="001D0C2B">
            <w:pPr>
              <w:rPr>
                <w:rFonts w:ascii="Comfortaa" w:hAnsi="Comfortaa"/>
                <w:sz w:val="20"/>
                <w:szCs w:val="20"/>
                <w:lang w:val="en-AU"/>
              </w:rPr>
            </w:pPr>
            <w:r w:rsidRPr="00183DF2">
              <w:rPr>
                <w:rFonts w:ascii="Comfortaa" w:hAnsi="Comfortaa"/>
                <w:sz w:val="20"/>
                <w:szCs w:val="20"/>
                <w:lang w:val="en-AU"/>
              </w:rPr>
              <w:t>Housing owned or managed by a community housing organisation</w:t>
            </w:r>
          </w:p>
        </w:tc>
      </w:tr>
      <w:tr w:rsidR="003851A3" w:rsidRPr="00183DF2" w14:paraId="2454EA0A" w14:textId="77777777" w:rsidTr="003851A3">
        <w:trPr>
          <w:trHeight w:val="321"/>
        </w:trPr>
        <w:tc>
          <w:tcPr>
            <w:tcW w:w="2127" w:type="dxa"/>
          </w:tcPr>
          <w:p w14:paraId="537E58C0" w14:textId="1114C77C" w:rsidR="00540FBC" w:rsidRPr="00183DF2" w:rsidRDefault="00F87CF1" w:rsidP="001D0C2B">
            <w:pPr>
              <w:rPr>
                <w:rFonts w:ascii="Comfortaa" w:hAnsi="Comfortaa"/>
                <w:b/>
                <w:sz w:val="20"/>
                <w:szCs w:val="20"/>
                <w:lang w:val="en-AU"/>
              </w:rPr>
            </w:pPr>
            <w:r>
              <w:rPr>
                <w:rFonts w:ascii="Comfortaa" w:hAnsi="Comfortaa"/>
                <w:b/>
                <w:sz w:val="20"/>
                <w:szCs w:val="20"/>
                <w:lang w:val="en-AU"/>
              </w:rPr>
              <w:t>DFFH</w:t>
            </w:r>
          </w:p>
        </w:tc>
        <w:tc>
          <w:tcPr>
            <w:tcW w:w="6883" w:type="dxa"/>
          </w:tcPr>
          <w:p w14:paraId="7D956367" w14:textId="668613FD" w:rsidR="00540FBC" w:rsidRPr="00183DF2" w:rsidRDefault="00760AF2" w:rsidP="001D0C2B">
            <w:pPr>
              <w:rPr>
                <w:rFonts w:ascii="Comfortaa" w:hAnsi="Comfortaa"/>
                <w:sz w:val="20"/>
                <w:szCs w:val="20"/>
                <w:lang w:val="en-AU"/>
              </w:rPr>
            </w:pPr>
            <w:r w:rsidRPr="00183DF2">
              <w:rPr>
                <w:rFonts w:ascii="Comfortaa" w:hAnsi="Comfortaa"/>
                <w:sz w:val="20"/>
                <w:szCs w:val="20"/>
                <w:lang w:val="en-AU"/>
              </w:rPr>
              <w:t>T</w:t>
            </w:r>
            <w:r w:rsidR="00540FBC" w:rsidRPr="00183DF2">
              <w:rPr>
                <w:rFonts w:ascii="Comfortaa" w:hAnsi="Comfortaa"/>
                <w:sz w:val="20"/>
                <w:szCs w:val="20"/>
                <w:lang w:val="en-AU"/>
              </w:rPr>
              <w:t>he Victorian Department of Health and Human Services</w:t>
            </w:r>
          </w:p>
          <w:p w14:paraId="311F999D" w14:textId="77777777" w:rsidR="001D0C2B" w:rsidRPr="00183DF2" w:rsidRDefault="001D0C2B" w:rsidP="001D0C2B">
            <w:pPr>
              <w:rPr>
                <w:rFonts w:ascii="Comfortaa" w:hAnsi="Comfortaa"/>
                <w:sz w:val="20"/>
                <w:szCs w:val="20"/>
                <w:lang w:val="en-AU"/>
              </w:rPr>
            </w:pPr>
          </w:p>
        </w:tc>
      </w:tr>
      <w:tr w:rsidR="00760AF2" w:rsidRPr="00183DF2" w14:paraId="72FCBC76" w14:textId="77777777" w:rsidTr="00115D9C">
        <w:trPr>
          <w:trHeight w:val="614"/>
        </w:trPr>
        <w:tc>
          <w:tcPr>
            <w:tcW w:w="2127" w:type="dxa"/>
          </w:tcPr>
          <w:p w14:paraId="586CF740" w14:textId="64D6E5DD" w:rsidR="00760AF2" w:rsidRPr="00183DF2" w:rsidRDefault="00760AF2" w:rsidP="001D0C2B">
            <w:pPr>
              <w:rPr>
                <w:rFonts w:ascii="Comfortaa" w:hAnsi="Comfortaa"/>
                <w:b/>
                <w:sz w:val="20"/>
                <w:szCs w:val="20"/>
                <w:lang w:val="en-AU"/>
              </w:rPr>
            </w:pPr>
            <w:r w:rsidRPr="00183DF2">
              <w:rPr>
                <w:rFonts w:ascii="Comfortaa" w:hAnsi="Comfortaa"/>
                <w:b/>
                <w:sz w:val="20"/>
                <w:szCs w:val="20"/>
                <w:lang w:val="en-AU"/>
              </w:rPr>
              <w:t>General eligibility criteria</w:t>
            </w:r>
          </w:p>
        </w:tc>
        <w:tc>
          <w:tcPr>
            <w:tcW w:w="6883" w:type="dxa"/>
          </w:tcPr>
          <w:p w14:paraId="675640B1" w14:textId="046D22B9" w:rsidR="00760AF2" w:rsidRPr="00183DF2" w:rsidRDefault="00760AF2" w:rsidP="001D0C2B">
            <w:pPr>
              <w:rPr>
                <w:rFonts w:ascii="Comfortaa" w:hAnsi="Comfortaa"/>
                <w:sz w:val="20"/>
                <w:szCs w:val="20"/>
                <w:lang w:val="en-AU"/>
              </w:rPr>
            </w:pPr>
            <w:r w:rsidRPr="00183DF2">
              <w:rPr>
                <w:rFonts w:ascii="Comfortaa" w:hAnsi="Comfortaa"/>
                <w:sz w:val="20"/>
                <w:szCs w:val="20"/>
                <w:lang w:val="en-AU"/>
              </w:rPr>
              <w:t xml:space="preserve">The eligibility criteria established by </w:t>
            </w:r>
            <w:r w:rsidR="00F90236" w:rsidRPr="00183DF2">
              <w:rPr>
                <w:rFonts w:ascii="Comfortaa" w:hAnsi="Comfortaa"/>
                <w:sz w:val="20"/>
                <w:szCs w:val="20"/>
                <w:lang w:val="en-AU"/>
              </w:rPr>
              <w:t xml:space="preserve">Eastcoast Housing </w:t>
            </w:r>
            <w:r w:rsidRPr="00183DF2">
              <w:rPr>
                <w:rFonts w:ascii="Comfortaa" w:hAnsi="Comfortaa"/>
                <w:sz w:val="20"/>
                <w:szCs w:val="20"/>
                <w:lang w:val="en-AU"/>
              </w:rPr>
              <w:t>under the section of this policy entitled “</w:t>
            </w:r>
            <w:r w:rsidRPr="00183DF2">
              <w:rPr>
                <w:rFonts w:ascii="Comfortaa" w:hAnsi="Comfortaa"/>
                <w:sz w:val="20"/>
                <w:szCs w:val="20"/>
              </w:rPr>
              <w:t>General requirements for eligibility for long-term housing”</w:t>
            </w:r>
            <w:r w:rsidRPr="00183DF2">
              <w:rPr>
                <w:rFonts w:ascii="Comfortaa" w:hAnsi="Comfortaa"/>
                <w:sz w:val="20"/>
                <w:szCs w:val="20"/>
              </w:rPr>
              <w:br/>
            </w:r>
          </w:p>
        </w:tc>
      </w:tr>
      <w:tr w:rsidR="003851A3" w:rsidRPr="00183DF2" w14:paraId="438B8C04" w14:textId="77777777" w:rsidTr="00115D9C">
        <w:trPr>
          <w:trHeight w:val="614"/>
        </w:trPr>
        <w:tc>
          <w:tcPr>
            <w:tcW w:w="2127" w:type="dxa"/>
          </w:tcPr>
          <w:p w14:paraId="134D6245" w14:textId="5B874819" w:rsidR="001D0C2B" w:rsidRPr="00183DF2" w:rsidRDefault="001D0C2B" w:rsidP="001D0C2B">
            <w:pPr>
              <w:rPr>
                <w:rFonts w:ascii="Comfortaa" w:hAnsi="Comfortaa"/>
                <w:b/>
                <w:sz w:val="20"/>
                <w:szCs w:val="20"/>
                <w:lang w:val="en-AU"/>
              </w:rPr>
            </w:pPr>
            <w:r w:rsidRPr="00183DF2">
              <w:rPr>
                <w:rFonts w:ascii="Comfortaa" w:hAnsi="Comfortaa"/>
                <w:b/>
                <w:sz w:val="20"/>
                <w:szCs w:val="20"/>
                <w:lang w:val="en-AU"/>
              </w:rPr>
              <w:t>Public housing</w:t>
            </w:r>
          </w:p>
        </w:tc>
        <w:tc>
          <w:tcPr>
            <w:tcW w:w="6883" w:type="dxa"/>
          </w:tcPr>
          <w:p w14:paraId="1ABF9A34" w14:textId="0B5D648C" w:rsidR="001D0C2B" w:rsidRPr="00183DF2" w:rsidRDefault="001D0C2B" w:rsidP="001D0C2B">
            <w:pPr>
              <w:rPr>
                <w:rFonts w:ascii="Comfortaa" w:hAnsi="Comfortaa"/>
                <w:sz w:val="20"/>
                <w:szCs w:val="20"/>
                <w:lang w:val="en-AU"/>
              </w:rPr>
            </w:pPr>
            <w:r w:rsidRPr="00183DF2">
              <w:rPr>
                <w:rFonts w:ascii="Comfortaa" w:hAnsi="Comfortaa"/>
                <w:sz w:val="20"/>
                <w:szCs w:val="20"/>
                <w:lang w:val="en-AU"/>
              </w:rPr>
              <w:t xml:space="preserve">Housing owned and managed by </w:t>
            </w:r>
            <w:r w:rsidR="00F87CF1">
              <w:rPr>
                <w:rFonts w:ascii="Comfortaa" w:hAnsi="Comfortaa"/>
                <w:sz w:val="20"/>
                <w:szCs w:val="20"/>
                <w:lang w:val="en-AU"/>
              </w:rPr>
              <w:t>DFFH</w:t>
            </w:r>
          </w:p>
        </w:tc>
      </w:tr>
      <w:tr w:rsidR="003851A3" w:rsidRPr="00183DF2" w14:paraId="711B5FAC" w14:textId="77777777" w:rsidTr="003851A3">
        <w:trPr>
          <w:trHeight w:val="853"/>
        </w:trPr>
        <w:tc>
          <w:tcPr>
            <w:tcW w:w="2127" w:type="dxa"/>
          </w:tcPr>
          <w:p w14:paraId="542ED4BE" w14:textId="2E79CBFB" w:rsidR="00540FBC" w:rsidRPr="00183DF2" w:rsidRDefault="00540FBC" w:rsidP="001D0C2B">
            <w:pPr>
              <w:rPr>
                <w:rFonts w:ascii="Comfortaa" w:hAnsi="Comfortaa"/>
                <w:b/>
                <w:sz w:val="20"/>
                <w:szCs w:val="20"/>
                <w:lang w:val="en-AU"/>
              </w:rPr>
            </w:pPr>
            <w:r w:rsidRPr="00183DF2">
              <w:rPr>
                <w:rFonts w:ascii="Comfortaa" w:hAnsi="Comfortaa"/>
                <w:b/>
                <w:sz w:val="20"/>
                <w:szCs w:val="20"/>
                <w:lang w:val="en-AU"/>
              </w:rPr>
              <w:t>Transitional Housing</w:t>
            </w:r>
          </w:p>
        </w:tc>
        <w:tc>
          <w:tcPr>
            <w:tcW w:w="6883" w:type="dxa"/>
          </w:tcPr>
          <w:p w14:paraId="63A3738C" w14:textId="77777777" w:rsidR="00540FBC" w:rsidRPr="00183DF2" w:rsidRDefault="00540FBC" w:rsidP="001D0C2B">
            <w:pPr>
              <w:rPr>
                <w:rFonts w:ascii="Comfortaa" w:hAnsi="Comfortaa"/>
                <w:sz w:val="20"/>
                <w:szCs w:val="20"/>
                <w:lang w:val="en-AU"/>
              </w:rPr>
            </w:pPr>
            <w:r w:rsidRPr="00183DF2">
              <w:rPr>
                <w:rFonts w:ascii="Comfortaa" w:hAnsi="Comfortaa"/>
                <w:sz w:val="20"/>
                <w:szCs w:val="20"/>
                <w:lang w:val="en-AU"/>
              </w:rPr>
              <w:t>means the Victorian Government program to provide housing on a short-term basis to people at risk of homelessness seeking long term housing options</w:t>
            </w:r>
          </w:p>
          <w:p w14:paraId="23A44C99" w14:textId="77777777" w:rsidR="001D0C2B" w:rsidRPr="00183DF2" w:rsidRDefault="001D0C2B" w:rsidP="001D0C2B">
            <w:pPr>
              <w:rPr>
                <w:rFonts w:ascii="Comfortaa" w:hAnsi="Comfortaa"/>
                <w:sz w:val="20"/>
                <w:szCs w:val="20"/>
                <w:lang w:val="en-AU"/>
              </w:rPr>
            </w:pPr>
          </w:p>
        </w:tc>
      </w:tr>
      <w:tr w:rsidR="003851A3" w:rsidRPr="00183DF2" w14:paraId="06A59D52" w14:textId="77777777" w:rsidTr="003851A3">
        <w:trPr>
          <w:trHeight w:val="853"/>
        </w:trPr>
        <w:tc>
          <w:tcPr>
            <w:tcW w:w="2127" w:type="dxa"/>
          </w:tcPr>
          <w:p w14:paraId="138F5D1B" w14:textId="1A90FB54" w:rsidR="001D0C2B" w:rsidRPr="00183DF2" w:rsidRDefault="001D0C2B" w:rsidP="001D0C2B">
            <w:pPr>
              <w:rPr>
                <w:rFonts w:ascii="Comfortaa" w:hAnsi="Comfortaa"/>
                <w:b/>
                <w:sz w:val="20"/>
                <w:szCs w:val="20"/>
                <w:lang w:val="en-AU"/>
              </w:rPr>
            </w:pPr>
            <w:r w:rsidRPr="00183DF2">
              <w:rPr>
                <w:rFonts w:ascii="Comfortaa" w:hAnsi="Comfortaa"/>
                <w:b/>
                <w:sz w:val="20"/>
                <w:szCs w:val="20"/>
                <w:lang w:val="en-AU"/>
              </w:rPr>
              <w:lastRenderedPageBreak/>
              <w:t>VHR</w:t>
            </w:r>
          </w:p>
        </w:tc>
        <w:tc>
          <w:tcPr>
            <w:tcW w:w="6883" w:type="dxa"/>
          </w:tcPr>
          <w:p w14:paraId="7FDC1F14" w14:textId="47B914C2" w:rsidR="001D0C2B" w:rsidRPr="00183DF2" w:rsidRDefault="001D0C2B" w:rsidP="00E02E24">
            <w:pPr>
              <w:rPr>
                <w:rFonts w:ascii="Comfortaa" w:hAnsi="Comfortaa"/>
                <w:sz w:val="20"/>
                <w:szCs w:val="20"/>
                <w:lang w:val="en-AU"/>
              </w:rPr>
            </w:pPr>
            <w:r w:rsidRPr="00183DF2">
              <w:rPr>
                <w:rFonts w:ascii="Comfortaa" w:hAnsi="Comfortaa"/>
                <w:sz w:val="20"/>
                <w:szCs w:val="20"/>
                <w:lang w:val="en-AU"/>
              </w:rPr>
              <w:t>The Victorian Housing Register, t</w:t>
            </w:r>
            <w:r w:rsidR="00E02E24" w:rsidRPr="00183DF2">
              <w:rPr>
                <w:rFonts w:ascii="Comfortaa" w:hAnsi="Comfortaa"/>
                <w:sz w:val="20"/>
                <w:szCs w:val="20"/>
                <w:lang w:val="en-AU"/>
              </w:rPr>
              <w:t xml:space="preserve">he </w:t>
            </w:r>
            <w:proofErr w:type="spellStart"/>
            <w:r w:rsidR="00E02E24" w:rsidRPr="00183DF2">
              <w:rPr>
                <w:rFonts w:ascii="Comfortaa" w:hAnsi="Comfortaa"/>
                <w:sz w:val="20"/>
                <w:szCs w:val="20"/>
                <w:lang w:val="en-AU"/>
              </w:rPr>
              <w:t>statewide</w:t>
            </w:r>
            <w:proofErr w:type="spellEnd"/>
            <w:r w:rsidR="00E02E24" w:rsidRPr="00183DF2">
              <w:rPr>
                <w:rFonts w:ascii="Comfortaa" w:hAnsi="Comfortaa"/>
                <w:sz w:val="20"/>
                <w:szCs w:val="20"/>
                <w:lang w:val="en-AU"/>
              </w:rPr>
              <w:t xml:space="preserve"> common application </w:t>
            </w:r>
            <w:r w:rsidRPr="00183DF2">
              <w:rPr>
                <w:rFonts w:ascii="Comfortaa" w:hAnsi="Comfortaa"/>
                <w:sz w:val="20"/>
                <w:szCs w:val="20"/>
                <w:lang w:val="en-AU"/>
              </w:rPr>
              <w:t>for people seeking public housing and community housing</w:t>
            </w:r>
            <w:r w:rsidR="00361A4D" w:rsidRPr="00183DF2">
              <w:rPr>
                <w:rFonts w:ascii="Comfortaa" w:hAnsi="Comfortaa"/>
                <w:sz w:val="20"/>
                <w:szCs w:val="20"/>
                <w:lang w:val="en-AU"/>
              </w:rPr>
              <w:t>, which can be accessed via</w:t>
            </w:r>
            <w:r w:rsidR="00F90236" w:rsidRPr="00183DF2">
              <w:rPr>
                <w:rFonts w:ascii="Comfortaa" w:hAnsi="Comfortaa"/>
                <w:sz w:val="20"/>
                <w:szCs w:val="20"/>
              </w:rPr>
              <w:t xml:space="preserve"> </w:t>
            </w:r>
            <w:r w:rsidR="00F90236" w:rsidRPr="00183DF2">
              <w:rPr>
                <w:rFonts w:ascii="Comfortaa" w:hAnsi="Comfortaa"/>
                <w:sz w:val="20"/>
                <w:szCs w:val="20"/>
                <w:lang w:val="en-AU"/>
              </w:rPr>
              <w:t>Eastcoast Housing,</w:t>
            </w:r>
            <w:r w:rsidR="00361A4D" w:rsidRPr="00183DF2">
              <w:rPr>
                <w:rFonts w:ascii="Comfortaa" w:hAnsi="Comfortaa"/>
                <w:sz w:val="20"/>
                <w:szCs w:val="20"/>
                <w:lang w:val="en-AU"/>
              </w:rPr>
              <w:t xml:space="preserve"> D</w:t>
            </w:r>
            <w:r w:rsidR="00F87CF1">
              <w:rPr>
                <w:rFonts w:ascii="Comfortaa" w:hAnsi="Comfortaa"/>
                <w:sz w:val="20"/>
                <w:szCs w:val="20"/>
                <w:lang w:val="en-AU"/>
              </w:rPr>
              <w:t>FFH</w:t>
            </w:r>
            <w:r w:rsidR="00361A4D" w:rsidRPr="00183DF2">
              <w:rPr>
                <w:rFonts w:ascii="Comfortaa" w:hAnsi="Comfortaa"/>
                <w:sz w:val="20"/>
                <w:szCs w:val="20"/>
                <w:lang w:val="en-AU"/>
              </w:rPr>
              <w:t xml:space="preserve">, the </w:t>
            </w:r>
            <w:proofErr w:type="spellStart"/>
            <w:r w:rsidR="00361A4D" w:rsidRPr="00183DF2">
              <w:rPr>
                <w:rFonts w:ascii="Comfortaa" w:hAnsi="Comfortaa"/>
                <w:sz w:val="20"/>
                <w:szCs w:val="20"/>
                <w:lang w:val="en-AU"/>
              </w:rPr>
              <w:t>mygov</w:t>
            </w:r>
            <w:proofErr w:type="spellEnd"/>
            <w:r w:rsidR="00361A4D" w:rsidRPr="00183DF2">
              <w:rPr>
                <w:rFonts w:ascii="Comfortaa" w:hAnsi="Comfortaa"/>
                <w:sz w:val="20"/>
                <w:szCs w:val="20"/>
                <w:lang w:val="en-AU"/>
              </w:rPr>
              <w:t xml:space="preserve"> portal or designated support providers</w:t>
            </w:r>
          </w:p>
          <w:p w14:paraId="7DF3A248" w14:textId="62B2C929" w:rsidR="00361A4D" w:rsidRPr="00183DF2" w:rsidRDefault="00361A4D" w:rsidP="00E02E24">
            <w:pPr>
              <w:rPr>
                <w:rFonts w:ascii="Comfortaa" w:hAnsi="Comfortaa"/>
                <w:sz w:val="20"/>
                <w:szCs w:val="20"/>
                <w:lang w:val="en-AU"/>
              </w:rPr>
            </w:pPr>
          </w:p>
        </w:tc>
      </w:tr>
      <w:tr w:rsidR="00163A31" w:rsidRPr="00183DF2" w14:paraId="20FE5CD4" w14:textId="77777777" w:rsidTr="003851A3">
        <w:trPr>
          <w:trHeight w:val="853"/>
        </w:trPr>
        <w:tc>
          <w:tcPr>
            <w:tcW w:w="2127" w:type="dxa"/>
          </w:tcPr>
          <w:p w14:paraId="634E7704" w14:textId="3AA145C4" w:rsidR="00163A31" w:rsidRPr="00183DF2" w:rsidRDefault="00115D9C" w:rsidP="001D0C2B">
            <w:pPr>
              <w:rPr>
                <w:rFonts w:ascii="Comfortaa" w:hAnsi="Comfortaa"/>
                <w:b/>
                <w:sz w:val="20"/>
                <w:szCs w:val="20"/>
                <w:lang w:val="en-AU"/>
              </w:rPr>
            </w:pPr>
            <w:r w:rsidRPr="00183DF2">
              <w:rPr>
                <w:rFonts w:ascii="Comfortaa" w:hAnsi="Comfortaa"/>
                <w:b/>
                <w:sz w:val="20"/>
                <w:szCs w:val="20"/>
                <w:lang w:val="en-AU"/>
              </w:rPr>
              <w:t>VHR eligibility c</w:t>
            </w:r>
            <w:r w:rsidR="00163A31" w:rsidRPr="00183DF2">
              <w:rPr>
                <w:rFonts w:ascii="Comfortaa" w:hAnsi="Comfortaa"/>
                <w:b/>
                <w:sz w:val="20"/>
                <w:szCs w:val="20"/>
                <w:lang w:val="en-AU"/>
              </w:rPr>
              <w:t>riteria</w:t>
            </w:r>
          </w:p>
        </w:tc>
        <w:tc>
          <w:tcPr>
            <w:tcW w:w="6883" w:type="dxa"/>
          </w:tcPr>
          <w:p w14:paraId="593BFEDD" w14:textId="573F9DB2" w:rsidR="00163A31" w:rsidRPr="00183DF2" w:rsidRDefault="00163A31" w:rsidP="00163A31">
            <w:pPr>
              <w:rPr>
                <w:rFonts w:ascii="Comfortaa" w:hAnsi="Comfortaa"/>
                <w:sz w:val="20"/>
                <w:szCs w:val="20"/>
              </w:rPr>
            </w:pPr>
            <w:r w:rsidRPr="00183DF2">
              <w:rPr>
                <w:rFonts w:ascii="Comfortaa" w:hAnsi="Comfortaa"/>
                <w:sz w:val="20"/>
                <w:szCs w:val="20"/>
              </w:rPr>
              <w:t>The VHR’s establish who is eligible for social housing. The VHR Eligibility Criteria relates to:</w:t>
            </w:r>
          </w:p>
          <w:p w14:paraId="6DAD59EC" w14:textId="77777777" w:rsidR="00163A31" w:rsidRPr="00183DF2" w:rsidRDefault="00163A31" w:rsidP="00163A31">
            <w:pPr>
              <w:pStyle w:val="ListParagraph"/>
              <w:numPr>
                <w:ilvl w:val="0"/>
                <w:numId w:val="31"/>
              </w:numPr>
              <w:rPr>
                <w:rFonts w:ascii="Comfortaa" w:hAnsi="Comfortaa"/>
                <w:sz w:val="20"/>
                <w:szCs w:val="20"/>
              </w:rPr>
            </w:pPr>
            <w:r w:rsidRPr="00183DF2">
              <w:rPr>
                <w:rFonts w:ascii="Comfortaa" w:hAnsi="Comfortaa"/>
                <w:sz w:val="20"/>
                <w:szCs w:val="20"/>
              </w:rPr>
              <w:t xml:space="preserve">income </w:t>
            </w:r>
            <w:proofErr w:type="gramStart"/>
            <w:r w:rsidRPr="00183DF2">
              <w:rPr>
                <w:rFonts w:ascii="Comfortaa" w:hAnsi="Comfortaa"/>
                <w:sz w:val="20"/>
                <w:szCs w:val="20"/>
              </w:rPr>
              <w:t>eligibility;</w:t>
            </w:r>
            <w:proofErr w:type="gramEnd"/>
          </w:p>
          <w:p w14:paraId="2E5F9351" w14:textId="77777777" w:rsidR="00163A31" w:rsidRPr="00183DF2" w:rsidRDefault="00163A31" w:rsidP="00163A31">
            <w:pPr>
              <w:pStyle w:val="ListParagraph"/>
              <w:numPr>
                <w:ilvl w:val="0"/>
                <w:numId w:val="31"/>
              </w:numPr>
              <w:rPr>
                <w:rFonts w:ascii="Comfortaa" w:hAnsi="Comfortaa"/>
                <w:sz w:val="20"/>
                <w:szCs w:val="20"/>
              </w:rPr>
            </w:pPr>
            <w:r w:rsidRPr="00183DF2">
              <w:rPr>
                <w:rFonts w:ascii="Comfortaa" w:hAnsi="Comfortaa"/>
                <w:sz w:val="20"/>
                <w:szCs w:val="20"/>
              </w:rPr>
              <w:t xml:space="preserve">asset </w:t>
            </w:r>
            <w:proofErr w:type="gramStart"/>
            <w:r w:rsidRPr="00183DF2">
              <w:rPr>
                <w:rFonts w:ascii="Comfortaa" w:hAnsi="Comfortaa"/>
                <w:sz w:val="20"/>
                <w:szCs w:val="20"/>
              </w:rPr>
              <w:t>eligibility;</w:t>
            </w:r>
            <w:proofErr w:type="gramEnd"/>
          </w:p>
          <w:p w14:paraId="23A36983" w14:textId="77777777" w:rsidR="00163A31" w:rsidRPr="00183DF2" w:rsidRDefault="00163A31" w:rsidP="00163A31">
            <w:pPr>
              <w:pStyle w:val="ListParagraph"/>
              <w:numPr>
                <w:ilvl w:val="0"/>
                <w:numId w:val="31"/>
              </w:numPr>
              <w:rPr>
                <w:rFonts w:ascii="Comfortaa" w:hAnsi="Comfortaa"/>
                <w:sz w:val="20"/>
                <w:szCs w:val="20"/>
              </w:rPr>
            </w:pPr>
            <w:r w:rsidRPr="00183DF2">
              <w:rPr>
                <w:rFonts w:ascii="Comfortaa" w:hAnsi="Comfortaa"/>
                <w:sz w:val="20"/>
                <w:szCs w:val="20"/>
              </w:rPr>
              <w:t>Australian Citizenship or permanent residency; and</w:t>
            </w:r>
          </w:p>
          <w:p w14:paraId="4F138D52" w14:textId="77777777" w:rsidR="00163A31" w:rsidRPr="00183DF2" w:rsidRDefault="00163A31" w:rsidP="00163A31">
            <w:pPr>
              <w:pStyle w:val="ListParagraph"/>
              <w:numPr>
                <w:ilvl w:val="0"/>
                <w:numId w:val="31"/>
              </w:numPr>
              <w:rPr>
                <w:rFonts w:ascii="Comfortaa" w:hAnsi="Comfortaa"/>
                <w:sz w:val="20"/>
                <w:szCs w:val="20"/>
              </w:rPr>
            </w:pPr>
            <w:r w:rsidRPr="00183DF2">
              <w:rPr>
                <w:rFonts w:ascii="Comfortaa" w:hAnsi="Comfortaa"/>
                <w:sz w:val="20"/>
                <w:szCs w:val="20"/>
              </w:rPr>
              <w:t>Victorian residency.</w:t>
            </w:r>
          </w:p>
          <w:p w14:paraId="5438C585" w14:textId="77777777" w:rsidR="00163A31" w:rsidRPr="00183DF2" w:rsidRDefault="00163A31" w:rsidP="00E02E24">
            <w:pPr>
              <w:rPr>
                <w:rFonts w:ascii="Comfortaa" w:hAnsi="Comfortaa"/>
                <w:sz w:val="20"/>
                <w:szCs w:val="20"/>
                <w:lang w:val="en-AU"/>
              </w:rPr>
            </w:pPr>
          </w:p>
        </w:tc>
      </w:tr>
    </w:tbl>
    <w:p w14:paraId="1C6F4222" w14:textId="77777777" w:rsidR="00540FBC" w:rsidRDefault="00540FBC" w:rsidP="009D7EAE"/>
    <w:p w14:paraId="6C73ADFF" w14:textId="283B23B2" w:rsidR="00477579" w:rsidRPr="00C62CA9" w:rsidRDefault="00477579" w:rsidP="00C62CA9">
      <w:pPr>
        <w:pStyle w:val="Heading1"/>
        <w:keepLines w:val="0"/>
        <w:numPr>
          <w:ilvl w:val="0"/>
          <w:numId w:val="37"/>
        </w:numPr>
        <w:autoSpaceDE w:val="0"/>
        <w:autoSpaceDN w:val="0"/>
        <w:adjustRightInd w:val="0"/>
        <w:spacing w:before="0" w:after="60"/>
        <w:rPr>
          <w:rFonts w:ascii="Comfortaa" w:hAnsi="Comfortaa"/>
          <w:color w:val="0F83BB"/>
          <w:lang w:eastAsia="ja-JP"/>
        </w:rPr>
      </w:pPr>
      <w:bookmarkStart w:id="11" w:name="_Toc528658779"/>
      <w:r w:rsidRPr="00C62CA9">
        <w:rPr>
          <w:rFonts w:ascii="Comfortaa" w:hAnsi="Comfortaa"/>
          <w:color w:val="0F83BB"/>
          <w:lang w:eastAsia="ja-JP"/>
        </w:rPr>
        <w:t>Related policies</w:t>
      </w:r>
      <w:bookmarkEnd w:id="11"/>
    </w:p>
    <w:p w14:paraId="7FD53196" w14:textId="481DF297" w:rsidR="00477579" w:rsidRPr="002D530A" w:rsidRDefault="00C34DB5" w:rsidP="00477579">
      <w:pPr>
        <w:rPr>
          <w:rFonts w:ascii="Comfortaa" w:hAnsi="Comfortaa"/>
        </w:rPr>
      </w:pPr>
      <w:r w:rsidRPr="002D530A">
        <w:rPr>
          <w:rFonts w:ascii="Comfortaa" w:hAnsi="Comfortaa"/>
        </w:rPr>
        <w:t xml:space="preserve">10. 2018 </w:t>
      </w:r>
      <w:r w:rsidR="00F87CF1">
        <w:rPr>
          <w:rFonts w:ascii="Comfortaa" w:hAnsi="Comfortaa"/>
        </w:rPr>
        <w:t>Residency</w:t>
      </w:r>
      <w:r w:rsidRPr="002D530A">
        <w:rPr>
          <w:rFonts w:ascii="Comfortaa" w:hAnsi="Comfortaa"/>
        </w:rPr>
        <w:t xml:space="preserve"> Management; 10.1 2018 Renter Information – Privacy; 10.2 Assessable Income</w:t>
      </w:r>
      <w:r w:rsidR="002D530A" w:rsidRPr="002D530A">
        <w:rPr>
          <w:rFonts w:ascii="Comfortaa" w:hAnsi="Comfortaa"/>
        </w:rPr>
        <w:t>; 10.4 2018 Allocations; 10.5 2018 Rent Policy; 10.6 2018 VHR and Complaints</w:t>
      </w:r>
    </w:p>
    <w:p w14:paraId="79F01BD5" w14:textId="77777777" w:rsidR="00C62CA9" w:rsidRPr="00477579" w:rsidRDefault="00C62CA9" w:rsidP="00477579"/>
    <w:p w14:paraId="334CAB69" w14:textId="56809914" w:rsidR="00477579" w:rsidRPr="00C62CA9" w:rsidRDefault="00B64491" w:rsidP="00C62CA9">
      <w:pPr>
        <w:pStyle w:val="Heading1"/>
        <w:keepLines w:val="0"/>
        <w:numPr>
          <w:ilvl w:val="0"/>
          <w:numId w:val="37"/>
        </w:numPr>
        <w:autoSpaceDE w:val="0"/>
        <w:autoSpaceDN w:val="0"/>
        <w:adjustRightInd w:val="0"/>
        <w:spacing w:before="0" w:after="60"/>
        <w:rPr>
          <w:rFonts w:ascii="Comfortaa" w:hAnsi="Comfortaa"/>
          <w:color w:val="0F83BB"/>
          <w:lang w:eastAsia="ja-JP"/>
        </w:rPr>
      </w:pPr>
      <w:bookmarkStart w:id="12" w:name="_Toc528658780"/>
      <w:r w:rsidRPr="00C62CA9">
        <w:rPr>
          <w:rFonts w:ascii="Comfortaa" w:hAnsi="Comfortaa"/>
          <w:color w:val="0F83BB"/>
          <w:lang w:eastAsia="ja-JP"/>
        </w:rPr>
        <w:t>Legislation and s</w:t>
      </w:r>
      <w:r w:rsidR="00477579" w:rsidRPr="00C62CA9">
        <w:rPr>
          <w:rFonts w:ascii="Comfortaa" w:hAnsi="Comfortaa"/>
          <w:color w:val="0F83BB"/>
          <w:lang w:eastAsia="ja-JP"/>
        </w:rPr>
        <w:t>tandards</w:t>
      </w:r>
      <w:bookmarkEnd w:id="12"/>
    </w:p>
    <w:p w14:paraId="5B0CBB6D" w14:textId="4B8B551A" w:rsidR="00477579" w:rsidRPr="00183DF2" w:rsidRDefault="00540FBC" w:rsidP="009D7EAE">
      <w:pPr>
        <w:rPr>
          <w:rFonts w:ascii="Comfortaa" w:hAnsi="Comfortaa"/>
        </w:rPr>
      </w:pPr>
      <w:r w:rsidRPr="00183DF2">
        <w:rPr>
          <w:rFonts w:ascii="Comfortaa" w:hAnsi="Comfortaa"/>
        </w:rPr>
        <w:t xml:space="preserve"> This policy implements </w:t>
      </w:r>
      <w:r w:rsidR="00F90236" w:rsidRPr="00183DF2">
        <w:rPr>
          <w:rFonts w:ascii="Comfortaa" w:hAnsi="Comfortaa"/>
        </w:rPr>
        <w:t xml:space="preserve">Eastcoast Housing </w:t>
      </w:r>
      <w:r w:rsidRPr="00183DF2">
        <w:rPr>
          <w:rFonts w:ascii="Comfortaa" w:hAnsi="Comfortaa"/>
        </w:rPr>
        <w:t>obligations under:</w:t>
      </w:r>
    </w:p>
    <w:p w14:paraId="47600C35" w14:textId="437F9B93" w:rsidR="00540FBC" w:rsidRPr="00183DF2" w:rsidRDefault="00540FBC" w:rsidP="00540FBC">
      <w:pPr>
        <w:pStyle w:val="ListParagraph"/>
        <w:numPr>
          <w:ilvl w:val="0"/>
          <w:numId w:val="27"/>
        </w:numPr>
        <w:rPr>
          <w:rFonts w:ascii="Comfortaa" w:hAnsi="Comfortaa"/>
        </w:rPr>
      </w:pPr>
      <w:r w:rsidRPr="00183DF2">
        <w:rPr>
          <w:rFonts w:ascii="Comfortaa" w:hAnsi="Comfortaa"/>
        </w:rPr>
        <w:t>Housing Act 1983 (Vic)</w:t>
      </w:r>
    </w:p>
    <w:p w14:paraId="287249A2" w14:textId="7F4E7A9A" w:rsidR="00540FBC" w:rsidRPr="00183DF2" w:rsidRDefault="00540FBC" w:rsidP="00540FBC">
      <w:pPr>
        <w:pStyle w:val="ListParagraph"/>
        <w:numPr>
          <w:ilvl w:val="0"/>
          <w:numId w:val="27"/>
        </w:numPr>
        <w:rPr>
          <w:rFonts w:ascii="Comfortaa" w:hAnsi="Comfortaa"/>
        </w:rPr>
      </w:pPr>
      <w:r w:rsidRPr="00183DF2">
        <w:rPr>
          <w:rFonts w:ascii="Comfortaa" w:hAnsi="Comfortaa"/>
        </w:rPr>
        <w:t>Performance Standards for Registered Housing Agencies</w:t>
      </w:r>
    </w:p>
    <w:p w14:paraId="11803A6F" w14:textId="6F0CD5F4" w:rsidR="00540FBC" w:rsidRDefault="00F87CF1" w:rsidP="00540FBC">
      <w:pPr>
        <w:pStyle w:val="ListParagraph"/>
        <w:numPr>
          <w:ilvl w:val="0"/>
          <w:numId w:val="27"/>
        </w:numPr>
        <w:rPr>
          <w:rFonts w:ascii="Comfortaa" w:hAnsi="Comfortaa"/>
        </w:rPr>
      </w:pPr>
      <w:r>
        <w:rPr>
          <w:rFonts w:ascii="Comfortaa" w:hAnsi="Comfortaa"/>
        </w:rPr>
        <w:t>DFFH</w:t>
      </w:r>
      <w:r w:rsidR="00540FBC" w:rsidRPr="00183DF2">
        <w:rPr>
          <w:rFonts w:ascii="Comfortaa" w:hAnsi="Comfortaa"/>
        </w:rPr>
        <w:t xml:space="preserve"> Victorian Housing Register Operational Guidelines</w:t>
      </w:r>
    </w:p>
    <w:p w14:paraId="0B68BB69" w14:textId="77777777" w:rsidR="00C62CA9" w:rsidRPr="00C62CA9" w:rsidRDefault="00C62CA9" w:rsidP="00C62CA9">
      <w:pPr>
        <w:rPr>
          <w:rFonts w:ascii="Comfortaa" w:hAnsi="Comfortaa"/>
        </w:rPr>
      </w:pPr>
    </w:p>
    <w:p w14:paraId="32B8FAE6" w14:textId="77777777" w:rsidR="00D02B9E" w:rsidRPr="00C62CA9" w:rsidRDefault="00D02B9E" w:rsidP="00C62CA9">
      <w:pPr>
        <w:pStyle w:val="Heading1"/>
        <w:keepLines w:val="0"/>
        <w:numPr>
          <w:ilvl w:val="0"/>
          <w:numId w:val="37"/>
        </w:numPr>
        <w:autoSpaceDE w:val="0"/>
        <w:autoSpaceDN w:val="0"/>
        <w:adjustRightInd w:val="0"/>
        <w:spacing w:before="0" w:after="60"/>
        <w:rPr>
          <w:rFonts w:ascii="Comfortaa" w:hAnsi="Comfortaa"/>
          <w:color w:val="0F83BB"/>
          <w:lang w:eastAsia="ja-JP"/>
        </w:rPr>
      </w:pPr>
      <w:bookmarkStart w:id="13" w:name="_Toc528658781"/>
      <w:r w:rsidRPr="00C62CA9">
        <w:rPr>
          <w:rFonts w:ascii="Comfortaa" w:hAnsi="Comfortaa"/>
          <w:color w:val="0F83BB"/>
          <w:lang w:eastAsia="ja-JP"/>
        </w:rPr>
        <w:t>Transparency and accessibility</w:t>
      </w:r>
      <w:bookmarkEnd w:id="13"/>
    </w:p>
    <w:p w14:paraId="3ABFAFD7" w14:textId="328600A2" w:rsidR="00BD70C8" w:rsidRDefault="00D02B9E" w:rsidP="00D02B9E">
      <w:pPr>
        <w:rPr>
          <w:rFonts w:ascii="Comfortaa" w:hAnsi="Comfortaa"/>
          <w:i/>
          <w:lang w:val="en-AU"/>
        </w:rPr>
      </w:pPr>
      <w:r w:rsidRPr="00183DF2">
        <w:rPr>
          <w:rFonts w:ascii="Comfortaa" w:hAnsi="Comfortaa"/>
          <w:lang w:val="en-AU"/>
        </w:rPr>
        <w:t xml:space="preserve">This policy will be available on the </w:t>
      </w:r>
      <w:r w:rsidR="00F90236" w:rsidRPr="00183DF2">
        <w:rPr>
          <w:rFonts w:ascii="Comfortaa" w:hAnsi="Comfortaa"/>
          <w:lang w:val="en-AU"/>
        </w:rPr>
        <w:t xml:space="preserve">Eastcoast Housing </w:t>
      </w:r>
      <w:r w:rsidRPr="00183DF2">
        <w:rPr>
          <w:rFonts w:ascii="Comfortaa" w:hAnsi="Comfortaa"/>
          <w:lang w:val="en-AU"/>
        </w:rPr>
        <w:t xml:space="preserve">website </w:t>
      </w:r>
      <w:hyperlink r:id="rId9" w:history="1">
        <w:r w:rsidR="00671059" w:rsidRPr="003C0366">
          <w:rPr>
            <w:rStyle w:val="Hyperlink"/>
            <w:rFonts w:ascii="Comfortaa" w:hAnsi="Comfortaa"/>
            <w:i/>
            <w:lang w:val="en-AU"/>
          </w:rPr>
          <w:t>www.eha.org.au</w:t>
        </w:r>
      </w:hyperlink>
    </w:p>
    <w:p w14:paraId="5EFDA677" w14:textId="77777777" w:rsidR="00671059" w:rsidRDefault="00671059" w:rsidP="00D02B9E">
      <w:pPr>
        <w:rPr>
          <w:rFonts w:ascii="Comfortaa" w:hAnsi="Comfortaa"/>
          <w:i/>
          <w:lang w:val="en-AU"/>
        </w:rPr>
      </w:pPr>
    </w:p>
    <w:p w14:paraId="59D31BF8" w14:textId="77777777" w:rsidR="00671059" w:rsidRPr="00183DF2" w:rsidRDefault="00671059" w:rsidP="00D02B9E">
      <w:pPr>
        <w:rPr>
          <w:rFonts w:ascii="Comfortaa" w:hAnsi="Comfortaa"/>
          <w:lang w:val="en-AU"/>
        </w:rPr>
      </w:pPr>
    </w:p>
    <w:sectPr w:rsidR="00671059" w:rsidRPr="00183DF2" w:rsidSect="00115D9C">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3A72" w14:textId="77777777" w:rsidR="004A09CF" w:rsidRDefault="004A09CF" w:rsidP="00E02E24">
      <w:r>
        <w:separator/>
      </w:r>
    </w:p>
  </w:endnote>
  <w:endnote w:type="continuationSeparator" w:id="0">
    <w:p w14:paraId="22355B1A" w14:textId="77777777" w:rsidR="004A09CF" w:rsidRDefault="004A09CF" w:rsidP="00E0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aleway SemiBold">
    <w:altName w:val="Trebuchet MS"/>
    <w:charset w:val="00"/>
    <w:family w:val="swiss"/>
    <w:pitch w:val="variable"/>
    <w:sig w:usb0="A00002FF" w:usb1="5000205B" w:usb2="00000000" w:usb3="00000000" w:csb0="00000097" w:csb1="00000000"/>
  </w:font>
  <w:font w:name="Comfortaa">
    <w:altName w:val="Calibri"/>
    <w:charset w:val="00"/>
    <w:family w:val="auto"/>
    <w:pitch w:val="variable"/>
    <w:sig w:usb0="20000287" w:usb1="00000002" w:usb2="00000000" w:usb3="00000000" w:csb0="0000019F"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7B9C" w14:textId="77777777" w:rsidR="003851A3" w:rsidRDefault="003851A3" w:rsidP="001A2B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A67F1" w14:textId="77777777" w:rsidR="003851A3" w:rsidRDefault="003851A3" w:rsidP="00385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313F" w14:textId="77777777" w:rsidR="009154F8" w:rsidRPr="009154F8" w:rsidRDefault="009154F8" w:rsidP="009154F8">
    <w:pPr>
      <w:pBdr>
        <w:top w:val="single" w:sz="4" w:space="1" w:color="D9D9D9"/>
      </w:pBdr>
      <w:tabs>
        <w:tab w:val="center" w:pos="4513"/>
        <w:tab w:val="right" w:pos="9026"/>
      </w:tabs>
      <w:jc w:val="right"/>
      <w:rPr>
        <w:rFonts w:ascii="Century Gothic" w:eastAsia="Meiryo" w:hAnsi="Century Gothic" w:cs="Times New Roman"/>
        <w:color w:val="7F7F7F"/>
        <w:spacing w:val="60"/>
        <w:sz w:val="22"/>
        <w:szCs w:val="22"/>
        <w:lang w:eastAsia="ja-JP"/>
      </w:rPr>
    </w:pPr>
    <w:r w:rsidRPr="009154F8">
      <w:rPr>
        <w:rFonts w:ascii="Century Gothic" w:eastAsia="Meiryo" w:hAnsi="Century Gothic" w:cs="Times New Roman"/>
        <w:sz w:val="22"/>
        <w:szCs w:val="22"/>
        <w:lang w:eastAsia="ja-JP"/>
      </w:rPr>
      <w:fldChar w:fldCharType="begin"/>
    </w:r>
    <w:r w:rsidRPr="009154F8">
      <w:rPr>
        <w:rFonts w:ascii="Century Gothic" w:eastAsia="Meiryo" w:hAnsi="Century Gothic" w:cs="Times New Roman"/>
        <w:sz w:val="22"/>
        <w:szCs w:val="22"/>
        <w:lang w:eastAsia="ja-JP"/>
      </w:rPr>
      <w:instrText xml:space="preserve"> PAGE   \* MERGEFORMAT </w:instrText>
    </w:r>
    <w:r w:rsidRPr="009154F8">
      <w:rPr>
        <w:rFonts w:ascii="Century Gothic" w:eastAsia="Meiryo" w:hAnsi="Century Gothic" w:cs="Times New Roman"/>
        <w:sz w:val="22"/>
        <w:szCs w:val="22"/>
        <w:lang w:eastAsia="ja-JP"/>
      </w:rPr>
      <w:fldChar w:fldCharType="separate"/>
    </w:r>
    <w:r>
      <w:rPr>
        <w:rFonts w:ascii="Century Gothic" w:eastAsia="Meiryo" w:hAnsi="Century Gothic" w:cs="Times New Roman"/>
        <w:noProof/>
        <w:sz w:val="22"/>
        <w:szCs w:val="22"/>
        <w:lang w:eastAsia="ja-JP"/>
      </w:rPr>
      <w:t>5</w:t>
    </w:r>
    <w:r w:rsidRPr="009154F8">
      <w:rPr>
        <w:rFonts w:ascii="Century Gothic" w:eastAsia="Meiryo" w:hAnsi="Century Gothic" w:cs="Times New Roman"/>
        <w:noProof/>
        <w:sz w:val="22"/>
        <w:szCs w:val="22"/>
        <w:lang w:eastAsia="ja-JP"/>
      </w:rPr>
      <w:fldChar w:fldCharType="end"/>
    </w:r>
    <w:r w:rsidRPr="009154F8">
      <w:rPr>
        <w:rFonts w:ascii="Century Gothic" w:eastAsia="Meiryo" w:hAnsi="Century Gothic" w:cs="Times New Roman"/>
        <w:sz w:val="22"/>
        <w:szCs w:val="22"/>
        <w:lang w:eastAsia="ja-JP"/>
      </w:rPr>
      <w:t xml:space="preserve"> | </w:t>
    </w:r>
    <w:r w:rsidRPr="009154F8">
      <w:rPr>
        <w:rFonts w:ascii="Century Gothic" w:eastAsia="Meiryo" w:hAnsi="Century Gothic" w:cs="Times New Roman"/>
        <w:color w:val="7F7F7F"/>
        <w:spacing w:val="60"/>
        <w:sz w:val="22"/>
        <w:szCs w:val="22"/>
        <w:lang w:eastAsia="ja-JP"/>
      </w:rPr>
      <w:t>Page</w:t>
    </w:r>
  </w:p>
  <w:p w14:paraId="7342D929" w14:textId="77777777" w:rsidR="009154F8" w:rsidRDefault="009154F8" w:rsidP="003851A3">
    <w:pPr>
      <w:pStyle w:val="Footer"/>
      <w:ind w:right="360"/>
      <w:rPr>
        <w:rFonts w:eastAsiaTheme="minorEastAsia"/>
        <w:color w:val="0F83BB"/>
        <w:sz w:val="22"/>
        <w:szCs w:val="22"/>
        <w:lang w:eastAsia="ja-JP"/>
      </w:rPr>
    </w:pPr>
  </w:p>
  <w:p w14:paraId="669200EA" w14:textId="77777777" w:rsidR="009154F8" w:rsidRDefault="009154F8" w:rsidP="003851A3">
    <w:pPr>
      <w:pStyle w:val="Footer"/>
      <w:ind w:right="360"/>
      <w:rPr>
        <w:rFonts w:eastAsiaTheme="minorEastAsia"/>
        <w:color w:val="0F83BB"/>
        <w:sz w:val="22"/>
        <w:szCs w:val="22"/>
        <w:lang w:eastAsia="ja-JP"/>
      </w:rPr>
    </w:pPr>
  </w:p>
  <w:p w14:paraId="045A1F7F" w14:textId="203737E4" w:rsidR="003851A3" w:rsidRDefault="00F10A75" w:rsidP="003851A3">
    <w:pPr>
      <w:pStyle w:val="Footer"/>
      <w:ind w:right="360"/>
    </w:pPr>
    <w:r w:rsidRPr="00F10A75">
      <w:rPr>
        <w:rFonts w:eastAsiaTheme="minorEastAsia"/>
        <w:color w:val="0F83BB"/>
        <w:sz w:val="22"/>
        <w:szCs w:val="22"/>
        <w:lang w:eastAsia="ja-JP"/>
      </w:rPr>
      <w:t>Review Date: October</w:t>
    </w:r>
    <w:r>
      <w:t xml:space="preserve"> </w:t>
    </w:r>
    <w:r w:rsidRPr="00F10A75">
      <w:rPr>
        <w:rFonts w:eastAsiaTheme="minorEastAsia"/>
        <w:color w:val="0F83BB"/>
        <w:sz w:val="22"/>
        <w:szCs w:val="22"/>
        <w:lang w:eastAsia="ja-JP"/>
      </w:rPr>
      <w:t>2018</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123094"/>
      <w:docPartObj>
        <w:docPartGallery w:val="Page Numbers (Bottom of Page)"/>
        <w:docPartUnique/>
      </w:docPartObj>
    </w:sdtPr>
    <w:sdtEndPr/>
    <w:sdtContent>
      <w:sdt>
        <w:sdtPr>
          <w:id w:val="860082579"/>
          <w:docPartObj>
            <w:docPartGallery w:val="Page Numbers (Top of Page)"/>
            <w:docPartUnique/>
          </w:docPartObj>
        </w:sdtPr>
        <w:sdtEndPr/>
        <w:sdtContent>
          <w:p w14:paraId="12C1B2CE" w14:textId="7BC10797" w:rsidR="00476642" w:rsidRDefault="00476642">
            <w:pPr>
              <w:pStyle w:val="Footer"/>
              <w:jc w:val="right"/>
            </w:pPr>
            <w:r>
              <w:t xml:space="preserve">Page </w:t>
            </w:r>
            <w:r>
              <w:rPr>
                <w:b/>
                <w:bCs/>
              </w:rPr>
              <w:fldChar w:fldCharType="begin"/>
            </w:r>
            <w:r>
              <w:rPr>
                <w:b/>
                <w:bCs/>
              </w:rPr>
              <w:instrText xml:space="preserve"> PAGE </w:instrText>
            </w:r>
            <w:r>
              <w:rPr>
                <w:b/>
                <w:bCs/>
              </w:rPr>
              <w:fldChar w:fldCharType="separate"/>
            </w:r>
            <w:r w:rsidR="00115D9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E53F4">
              <w:rPr>
                <w:b/>
                <w:bCs/>
                <w:noProof/>
              </w:rPr>
              <w:t>5</w:t>
            </w:r>
            <w:r>
              <w:rPr>
                <w:b/>
                <w:bCs/>
              </w:rPr>
              <w:fldChar w:fldCharType="end"/>
            </w:r>
          </w:p>
        </w:sdtContent>
      </w:sdt>
    </w:sdtContent>
  </w:sdt>
  <w:p w14:paraId="2946176D" w14:textId="77777777" w:rsidR="003851A3" w:rsidRDefault="0038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6754" w14:textId="77777777" w:rsidR="004A09CF" w:rsidRDefault="004A09CF" w:rsidP="00E02E24">
      <w:r>
        <w:separator/>
      </w:r>
    </w:p>
  </w:footnote>
  <w:footnote w:type="continuationSeparator" w:id="0">
    <w:p w14:paraId="4D8EB1F1" w14:textId="77777777" w:rsidR="004A09CF" w:rsidRDefault="004A09CF" w:rsidP="00E0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8583" w14:textId="267DEC25" w:rsidR="003851A3" w:rsidRDefault="00F87CF1">
    <w:pPr>
      <w:pStyle w:val="Header"/>
    </w:pPr>
    <w:r>
      <w:rPr>
        <w:noProof/>
      </w:rPr>
      <w:pict w14:anchorId="793FF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9pt;height:158.95pt;rotation:315;z-index:-251655168;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B654" w14:textId="77777777" w:rsidR="00750BF6" w:rsidRPr="00750BF6" w:rsidRDefault="00750BF6" w:rsidP="00750BF6">
    <w:pPr>
      <w:tabs>
        <w:tab w:val="center" w:pos="4513"/>
        <w:tab w:val="right" w:pos="9026"/>
      </w:tabs>
      <w:jc w:val="right"/>
      <w:rPr>
        <w:rFonts w:ascii="Comfortaa" w:eastAsia="Meiryo" w:hAnsi="Comfortaa" w:cs="Times New Roman"/>
        <w:color w:val="0F83BB"/>
        <w:sz w:val="22"/>
        <w:szCs w:val="22"/>
        <w:lang w:eastAsia="ja-JP"/>
      </w:rPr>
    </w:pPr>
    <w:r w:rsidRPr="00750BF6">
      <w:rPr>
        <w:rFonts w:ascii="Comfortaa" w:eastAsia="Meiryo" w:hAnsi="Comfortaa" w:cs="Times New Roman"/>
        <w:color w:val="0F83BB"/>
        <w:sz w:val="22"/>
        <w:szCs w:val="22"/>
        <w:lang w:eastAsia="ja-JP"/>
      </w:rPr>
      <w:t>Eastcoast Housing</w:t>
    </w:r>
  </w:p>
  <w:p w14:paraId="01F0A690" w14:textId="77777777" w:rsidR="00750BF6" w:rsidRPr="00750BF6" w:rsidRDefault="00750BF6" w:rsidP="00750BF6">
    <w:pPr>
      <w:tabs>
        <w:tab w:val="center" w:pos="4513"/>
        <w:tab w:val="right" w:pos="9026"/>
      </w:tabs>
      <w:jc w:val="right"/>
      <w:rPr>
        <w:rFonts w:ascii="Comfortaa" w:eastAsia="Meiryo" w:hAnsi="Comfortaa" w:cs="Times New Roman"/>
        <w:color w:val="0F83BB"/>
        <w:sz w:val="22"/>
        <w:szCs w:val="22"/>
        <w:lang w:eastAsia="ja-JP"/>
      </w:rPr>
    </w:pPr>
    <w:r w:rsidRPr="00750BF6">
      <w:rPr>
        <w:rFonts w:ascii="Comfortaa" w:eastAsia="Meiryo" w:hAnsi="Comfortaa" w:cs="Times New Roman"/>
        <w:color w:val="0F83BB"/>
        <w:sz w:val="22"/>
        <w:szCs w:val="22"/>
        <w:lang w:eastAsia="ja-JP"/>
      </w:rPr>
      <w:t>PO Box 728</w:t>
    </w:r>
  </w:p>
  <w:p w14:paraId="0832811D" w14:textId="77777777" w:rsidR="00750BF6" w:rsidRPr="00750BF6" w:rsidRDefault="00750BF6" w:rsidP="00750BF6">
    <w:pPr>
      <w:tabs>
        <w:tab w:val="center" w:pos="4513"/>
        <w:tab w:val="right" w:pos="9026"/>
      </w:tabs>
      <w:jc w:val="right"/>
      <w:rPr>
        <w:rFonts w:ascii="Comfortaa" w:eastAsia="Meiryo" w:hAnsi="Comfortaa" w:cs="Times New Roman"/>
        <w:color w:val="0F83BB"/>
        <w:sz w:val="22"/>
        <w:szCs w:val="22"/>
        <w:lang w:eastAsia="ja-JP"/>
      </w:rPr>
    </w:pPr>
    <w:r w:rsidRPr="00750BF6">
      <w:rPr>
        <w:rFonts w:ascii="Comfortaa" w:eastAsia="Meiryo" w:hAnsi="Comfortaa" w:cs="Times New Roman"/>
        <w:color w:val="0F83BB"/>
        <w:sz w:val="22"/>
        <w:szCs w:val="22"/>
        <w:lang w:eastAsia="ja-JP"/>
      </w:rPr>
      <w:t>Moe    3825</w:t>
    </w:r>
  </w:p>
  <w:p w14:paraId="148FDBC1" w14:textId="77777777" w:rsidR="00750BF6" w:rsidRPr="00750BF6" w:rsidRDefault="00750BF6" w:rsidP="00750BF6">
    <w:pPr>
      <w:tabs>
        <w:tab w:val="center" w:pos="4513"/>
        <w:tab w:val="right" w:pos="9026"/>
      </w:tabs>
      <w:jc w:val="right"/>
      <w:rPr>
        <w:rFonts w:ascii="Comfortaa" w:eastAsia="Meiryo" w:hAnsi="Comfortaa" w:cs="Times New Roman"/>
        <w:color w:val="0F83BB"/>
        <w:sz w:val="22"/>
        <w:szCs w:val="22"/>
        <w:lang w:eastAsia="ja-JP"/>
      </w:rPr>
    </w:pPr>
    <w:r w:rsidRPr="00750BF6">
      <w:rPr>
        <w:rFonts w:ascii="Comfortaa" w:eastAsia="Meiryo" w:hAnsi="Comfortaa" w:cs="Times New Roman"/>
        <w:color w:val="0F83BB"/>
        <w:sz w:val="22"/>
        <w:szCs w:val="22"/>
        <w:lang w:eastAsia="ja-JP"/>
      </w:rPr>
      <w:t>Ph: 0351 277160</w:t>
    </w:r>
  </w:p>
  <w:p w14:paraId="6DEE37A5" w14:textId="77777777" w:rsidR="00750BF6" w:rsidRPr="00750BF6" w:rsidRDefault="00750BF6" w:rsidP="00750BF6">
    <w:pPr>
      <w:tabs>
        <w:tab w:val="center" w:pos="4513"/>
        <w:tab w:val="right" w:pos="9026"/>
      </w:tabs>
      <w:jc w:val="right"/>
      <w:rPr>
        <w:rFonts w:ascii="Comfortaa" w:eastAsia="Meiryo" w:hAnsi="Comfortaa" w:cs="Times New Roman"/>
        <w:color w:val="0F83BB"/>
        <w:sz w:val="22"/>
        <w:szCs w:val="22"/>
        <w:lang w:eastAsia="ja-JP"/>
      </w:rPr>
    </w:pPr>
    <w:r w:rsidRPr="00750BF6">
      <w:rPr>
        <w:rFonts w:ascii="Comfortaa" w:eastAsia="Meiryo" w:hAnsi="Comfortaa" w:cs="Times New Roman"/>
        <w:color w:val="0F83BB"/>
        <w:sz w:val="22"/>
        <w:szCs w:val="22"/>
        <w:lang w:eastAsia="ja-JP"/>
      </w:rPr>
      <w:t>Fax: 0351 274114</w:t>
    </w:r>
  </w:p>
  <w:p w14:paraId="66D99CE7" w14:textId="77777777" w:rsidR="00750BF6" w:rsidRPr="00750BF6" w:rsidRDefault="00750BF6" w:rsidP="00750BF6">
    <w:pPr>
      <w:tabs>
        <w:tab w:val="center" w:pos="4513"/>
        <w:tab w:val="right" w:pos="9026"/>
      </w:tabs>
      <w:jc w:val="right"/>
      <w:rPr>
        <w:rFonts w:ascii="Comfortaa" w:eastAsia="Meiryo" w:hAnsi="Comfortaa" w:cs="Times New Roman"/>
        <w:color w:val="0F83BB"/>
        <w:sz w:val="22"/>
        <w:szCs w:val="22"/>
        <w:lang w:eastAsia="ja-JP"/>
      </w:rPr>
    </w:pPr>
    <w:r w:rsidRPr="00750BF6">
      <w:rPr>
        <w:rFonts w:ascii="Comfortaa" w:eastAsia="Meiryo" w:hAnsi="Comfortaa" w:cs="Times New Roman"/>
        <w:color w:val="0F83BB"/>
        <w:sz w:val="22"/>
        <w:szCs w:val="22"/>
        <w:lang w:eastAsia="ja-JP"/>
      </w:rPr>
      <w:t xml:space="preserve">Email: </w:t>
    </w:r>
    <w:hyperlink r:id="rId1" w:history="1">
      <w:r w:rsidRPr="00750BF6">
        <w:rPr>
          <w:rFonts w:ascii="Comfortaa" w:eastAsia="Meiryo" w:hAnsi="Comfortaa" w:cs="Times New Roman"/>
          <w:color w:val="4FB8C1"/>
          <w:sz w:val="22"/>
          <w:szCs w:val="22"/>
          <w:u w:val="single"/>
          <w:lang w:eastAsia="ja-JP"/>
        </w:rPr>
        <w:t>housing@eha.org.au</w:t>
      </w:r>
    </w:hyperlink>
  </w:p>
  <w:p w14:paraId="456537FD" w14:textId="77777777" w:rsidR="00750BF6" w:rsidRPr="00750BF6" w:rsidRDefault="00750BF6" w:rsidP="00750BF6">
    <w:pPr>
      <w:tabs>
        <w:tab w:val="center" w:pos="4513"/>
        <w:tab w:val="right" w:pos="9026"/>
      </w:tabs>
      <w:jc w:val="right"/>
      <w:rPr>
        <w:rFonts w:ascii="Comfortaa" w:eastAsia="Meiryo" w:hAnsi="Comfortaa" w:cs="Times New Roman"/>
        <w:color w:val="0F83BB"/>
        <w:sz w:val="22"/>
        <w:szCs w:val="22"/>
        <w:lang w:eastAsia="ja-JP"/>
      </w:rPr>
    </w:pPr>
    <w:r w:rsidRPr="00750BF6">
      <w:rPr>
        <w:rFonts w:ascii="Comfortaa" w:eastAsia="Meiryo" w:hAnsi="Comfortaa" w:cs="Times New Roman"/>
        <w:color w:val="0F83BB"/>
        <w:sz w:val="22"/>
        <w:szCs w:val="22"/>
        <w:lang w:eastAsia="ja-JP"/>
      </w:rPr>
      <w:t>www.eha.org.au</w:t>
    </w:r>
  </w:p>
  <w:p w14:paraId="6580EC98" w14:textId="77777777" w:rsidR="00750BF6" w:rsidRPr="00750BF6" w:rsidRDefault="00750BF6" w:rsidP="00750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F6A0" w14:textId="6956E670" w:rsidR="003851A3" w:rsidRDefault="00F87CF1">
    <w:pPr>
      <w:pStyle w:val="Header"/>
    </w:pPr>
    <w:r>
      <w:rPr>
        <w:noProof/>
      </w:rPr>
      <w:pict w14:anchorId="7890E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6.9pt;height:158.95pt;rotation:315;z-index:-251653120;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161"/>
    <w:multiLevelType w:val="hybridMultilevel"/>
    <w:tmpl w:val="64A8D6F0"/>
    <w:lvl w:ilvl="0" w:tplc="04090001">
      <w:start w:val="1"/>
      <w:numFmt w:val="bullet"/>
      <w:lvlText w:val=""/>
      <w:lvlJc w:val="left"/>
      <w:pPr>
        <w:ind w:left="720" w:hanging="360"/>
      </w:pPr>
      <w:rPr>
        <w:rFonts w:ascii="Symbol" w:hAnsi="Symbol" w:hint="default"/>
      </w:rPr>
    </w:lvl>
    <w:lvl w:ilvl="1" w:tplc="5B229C5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13F556EA"/>
    <w:multiLevelType w:val="hybridMultilevel"/>
    <w:tmpl w:val="2388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64577C9"/>
    <w:multiLevelType w:val="hybridMultilevel"/>
    <w:tmpl w:val="4076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22A52"/>
    <w:multiLevelType w:val="hybridMultilevel"/>
    <w:tmpl w:val="ACA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55AF0"/>
    <w:multiLevelType w:val="hybridMultilevel"/>
    <w:tmpl w:val="FE9653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F337EE"/>
    <w:multiLevelType w:val="hybridMultilevel"/>
    <w:tmpl w:val="B17C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1B56570"/>
    <w:multiLevelType w:val="hybridMultilevel"/>
    <w:tmpl w:val="8CB2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563AC"/>
    <w:multiLevelType w:val="hybridMultilevel"/>
    <w:tmpl w:val="2AD6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52E0E"/>
    <w:multiLevelType w:val="hybridMultilevel"/>
    <w:tmpl w:val="20B4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B61EB"/>
    <w:multiLevelType w:val="hybridMultilevel"/>
    <w:tmpl w:val="7A56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00281"/>
    <w:multiLevelType w:val="hybridMultilevel"/>
    <w:tmpl w:val="0B9A7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06349D"/>
    <w:multiLevelType w:val="hybridMultilevel"/>
    <w:tmpl w:val="4CE0A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D24217"/>
    <w:multiLevelType w:val="hybridMultilevel"/>
    <w:tmpl w:val="80D4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65A2D"/>
    <w:multiLevelType w:val="hybridMultilevel"/>
    <w:tmpl w:val="97EC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D55CA"/>
    <w:multiLevelType w:val="hybridMultilevel"/>
    <w:tmpl w:val="F784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41BA465B"/>
    <w:multiLevelType w:val="hybridMultilevel"/>
    <w:tmpl w:val="C418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0326C"/>
    <w:multiLevelType w:val="hybridMultilevel"/>
    <w:tmpl w:val="08F0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44AE7BAA"/>
    <w:multiLevelType w:val="hybridMultilevel"/>
    <w:tmpl w:val="D3D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48581482"/>
    <w:multiLevelType w:val="hybridMultilevel"/>
    <w:tmpl w:val="03A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4C7A34A0"/>
    <w:multiLevelType w:val="hybridMultilevel"/>
    <w:tmpl w:val="2326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58073AA2"/>
    <w:multiLevelType w:val="hybridMultilevel"/>
    <w:tmpl w:val="34B8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F55C6"/>
    <w:multiLevelType w:val="hybridMultilevel"/>
    <w:tmpl w:val="8DD4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F6502"/>
    <w:multiLevelType w:val="hybridMultilevel"/>
    <w:tmpl w:val="BAB6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11906"/>
    <w:multiLevelType w:val="hybridMultilevel"/>
    <w:tmpl w:val="7B2E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45A04"/>
    <w:multiLevelType w:val="hybridMultilevel"/>
    <w:tmpl w:val="76DA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65793141"/>
    <w:multiLevelType w:val="hybridMultilevel"/>
    <w:tmpl w:val="917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678C2BBC"/>
    <w:multiLevelType w:val="hybridMultilevel"/>
    <w:tmpl w:val="0AD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687F0CE7"/>
    <w:multiLevelType w:val="hybridMultilevel"/>
    <w:tmpl w:val="6FBA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225CC"/>
    <w:multiLevelType w:val="hybridMultilevel"/>
    <w:tmpl w:val="5E00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926499"/>
    <w:multiLevelType w:val="hybridMultilevel"/>
    <w:tmpl w:val="30BC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D1564"/>
    <w:multiLevelType w:val="hybridMultilevel"/>
    <w:tmpl w:val="92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D44FF"/>
    <w:multiLevelType w:val="hybridMultilevel"/>
    <w:tmpl w:val="6A18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76C6563F"/>
    <w:multiLevelType w:val="hybridMultilevel"/>
    <w:tmpl w:val="04D4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25E0F"/>
    <w:multiLevelType w:val="hybridMultilevel"/>
    <w:tmpl w:val="5304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787F0076"/>
    <w:multiLevelType w:val="hybridMultilevel"/>
    <w:tmpl w:val="C3425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466A6"/>
    <w:multiLevelType w:val="hybridMultilevel"/>
    <w:tmpl w:val="75E8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6" w15:restartNumberingAfterBreak="0">
    <w:nsid w:val="7B2A5D20"/>
    <w:multiLevelType w:val="hybridMultilevel"/>
    <w:tmpl w:val="D18A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4"/>
  </w:num>
  <w:num w:numId="4">
    <w:abstractNumId w:val="5"/>
  </w:num>
  <w:num w:numId="5">
    <w:abstractNumId w:val="31"/>
  </w:num>
  <w:num w:numId="6">
    <w:abstractNumId w:val="18"/>
  </w:num>
  <w:num w:numId="7">
    <w:abstractNumId w:val="1"/>
  </w:num>
  <w:num w:numId="8">
    <w:abstractNumId w:val="0"/>
  </w:num>
  <w:num w:numId="9">
    <w:abstractNumId w:val="17"/>
  </w:num>
  <w:num w:numId="10">
    <w:abstractNumId w:val="14"/>
  </w:num>
  <w:num w:numId="11">
    <w:abstractNumId w:val="35"/>
  </w:num>
  <w:num w:numId="12">
    <w:abstractNumId w:val="26"/>
  </w:num>
  <w:num w:numId="13">
    <w:abstractNumId w:val="25"/>
  </w:num>
  <w:num w:numId="14">
    <w:abstractNumId w:val="33"/>
  </w:num>
  <w:num w:numId="15">
    <w:abstractNumId w:val="19"/>
  </w:num>
  <w:num w:numId="16">
    <w:abstractNumId w:val="11"/>
  </w:num>
  <w:num w:numId="17">
    <w:abstractNumId w:val="15"/>
  </w:num>
  <w:num w:numId="18">
    <w:abstractNumId w:val="10"/>
  </w:num>
  <w:num w:numId="19">
    <w:abstractNumId w:val="6"/>
  </w:num>
  <w:num w:numId="20">
    <w:abstractNumId w:val="7"/>
  </w:num>
  <w:num w:numId="21">
    <w:abstractNumId w:val="36"/>
  </w:num>
  <w:num w:numId="22">
    <w:abstractNumId w:val="9"/>
  </w:num>
  <w:num w:numId="23">
    <w:abstractNumId w:val="23"/>
  </w:num>
  <w:num w:numId="24">
    <w:abstractNumId w:val="12"/>
  </w:num>
  <w:num w:numId="25">
    <w:abstractNumId w:val="29"/>
  </w:num>
  <w:num w:numId="26">
    <w:abstractNumId w:val="27"/>
  </w:num>
  <w:num w:numId="27">
    <w:abstractNumId w:val="30"/>
  </w:num>
  <w:num w:numId="28">
    <w:abstractNumId w:val="32"/>
  </w:num>
  <w:num w:numId="29">
    <w:abstractNumId w:val="28"/>
  </w:num>
  <w:num w:numId="30">
    <w:abstractNumId w:val="8"/>
  </w:num>
  <w:num w:numId="31">
    <w:abstractNumId w:val="13"/>
  </w:num>
  <w:num w:numId="32">
    <w:abstractNumId w:val="21"/>
  </w:num>
  <w:num w:numId="33">
    <w:abstractNumId w:val="3"/>
  </w:num>
  <w:num w:numId="34">
    <w:abstractNumId w:val="20"/>
  </w:num>
  <w:num w:numId="35">
    <w:abstractNumId w:val="22"/>
  </w:num>
  <w:num w:numId="36">
    <w:abstractNumId w:val="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2E"/>
    <w:rsid w:val="00033B94"/>
    <w:rsid w:val="00042099"/>
    <w:rsid w:val="000B650F"/>
    <w:rsid w:val="000C24E2"/>
    <w:rsid w:val="000D7B57"/>
    <w:rsid w:val="000E5624"/>
    <w:rsid w:val="00102A75"/>
    <w:rsid w:val="001045B9"/>
    <w:rsid w:val="00115D9C"/>
    <w:rsid w:val="001535BD"/>
    <w:rsid w:val="0015692E"/>
    <w:rsid w:val="00163A31"/>
    <w:rsid w:val="00177DAE"/>
    <w:rsid w:val="00183DF2"/>
    <w:rsid w:val="001D0C2B"/>
    <w:rsid w:val="001D6F1D"/>
    <w:rsid w:val="001F65D8"/>
    <w:rsid w:val="00261452"/>
    <w:rsid w:val="002B4245"/>
    <w:rsid w:val="002D530A"/>
    <w:rsid w:val="002E53F4"/>
    <w:rsid w:val="002F67ED"/>
    <w:rsid w:val="00301C13"/>
    <w:rsid w:val="00310AFA"/>
    <w:rsid w:val="00313366"/>
    <w:rsid w:val="003259FE"/>
    <w:rsid w:val="00340E9C"/>
    <w:rsid w:val="00361A4D"/>
    <w:rsid w:val="003851A3"/>
    <w:rsid w:val="003A0C8F"/>
    <w:rsid w:val="003A53B3"/>
    <w:rsid w:val="003E44F4"/>
    <w:rsid w:val="003F0FDB"/>
    <w:rsid w:val="004346D8"/>
    <w:rsid w:val="0045584E"/>
    <w:rsid w:val="004622AE"/>
    <w:rsid w:val="00476642"/>
    <w:rsid w:val="00477579"/>
    <w:rsid w:val="00484114"/>
    <w:rsid w:val="004A09CF"/>
    <w:rsid w:val="004B29A0"/>
    <w:rsid w:val="004C776D"/>
    <w:rsid w:val="00506B9E"/>
    <w:rsid w:val="00540FBC"/>
    <w:rsid w:val="0054660A"/>
    <w:rsid w:val="00585486"/>
    <w:rsid w:val="005A49C7"/>
    <w:rsid w:val="005B3C59"/>
    <w:rsid w:val="005B7E0E"/>
    <w:rsid w:val="005C10C3"/>
    <w:rsid w:val="005E2656"/>
    <w:rsid w:val="005F7E9E"/>
    <w:rsid w:val="00643E57"/>
    <w:rsid w:val="00671059"/>
    <w:rsid w:val="006C536C"/>
    <w:rsid w:val="00723FA9"/>
    <w:rsid w:val="007369CC"/>
    <w:rsid w:val="00750BF6"/>
    <w:rsid w:val="00760109"/>
    <w:rsid w:val="00760AF2"/>
    <w:rsid w:val="007C6D97"/>
    <w:rsid w:val="007C793C"/>
    <w:rsid w:val="008065BE"/>
    <w:rsid w:val="008E7BAA"/>
    <w:rsid w:val="008F6B74"/>
    <w:rsid w:val="0090643A"/>
    <w:rsid w:val="009154F8"/>
    <w:rsid w:val="00923608"/>
    <w:rsid w:val="00970B06"/>
    <w:rsid w:val="00995B24"/>
    <w:rsid w:val="009A62CE"/>
    <w:rsid w:val="009D682F"/>
    <w:rsid w:val="009D7EAE"/>
    <w:rsid w:val="009E6158"/>
    <w:rsid w:val="009E71C5"/>
    <w:rsid w:val="009F4F26"/>
    <w:rsid w:val="00A40957"/>
    <w:rsid w:val="00A73FCB"/>
    <w:rsid w:val="00A8166A"/>
    <w:rsid w:val="00AA18EF"/>
    <w:rsid w:val="00AA6442"/>
    <w:rsid w:val="00AD553A"/>
    <w:rsid w:val="00B00370"/>
    <w:rsid w:val="00B02B08"/>
    <w:rsid w:val="00B64491"/>
    <w:rsid w:val="00B83E59"/>
    <w:rsid w:val="00BB7135"/>
    <w:rsid w:val="00BD0BBD"/>
    <w:rsid w:val="00BD70C8"/>
    <w:rsid w:val="00C03E1F"/>
    <w:rsid w:val="00C06D12"/>
    <w:rsid w:val="00C24BBC"/>
    <w:rsid w:val="00C34DB5"/>
    <w:rsid w:val="00C541BC"/>
    <w:rsid w:val="00C6037D"/>
    <w:rsid w:val="00C62CA9"/>
    <w:rsid w:val="00C63F77"/>
    <w:rsid w:val="00C835CB"/>
    <w:rsid w:val="00C96C4A"/>
    <w:rsid w:val="00CD63B4"/>
    <w:rsid w:val="00D02B9E"/>
    <w:rsid w:val="00D45CBA"/>
    <w:rsid w:val="00D45F8D"/>
    <w:rsid w:val="00D96421"/>
    <w:rsid w:val="00D96DE0"/>
    <w:rsid w:val="00DD2E43"/>
    <w:rsid w:val="00DE4492"/>
    <w:rsid w:val="00DF3703"/>
    <w:rsid w:val="00E02E24"/>
    <w:rsid w:val="00E62868"/>
    <w:rsid w:val="00E839E5"/>
    <w:rsid w:val="00EA34B5"/>
    <w:rsid w:val="00EB157F"/>
    <w:rsid w:val="00EB1E79"/>
    <w:rsid w:val="00F10A75"/>
    <w:rsid w:val="00F21C78"/>
    <w:rsid w:val="00F23D8C"/>
    <w:rsid w:val="00F27CF7"/>
    <w:rsid w:val="00F850B7"/>
    <w:rsid w:val="00F87CF1"/>
    <w:rsid w:val="00F90236"/>
    <w:rsid w:val="00FB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28320D"/>
  <w15:docId w15:val="{F7D85887-27AB-4E13-9B62-758A6C44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D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B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5CB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D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5B2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95B24"/>
    <w:pPr>
      <w:ind w:left="720"/>
      <w:contextualSpacing/>
    </w:pPr>
  </w:style>
  <w:style w:type="character" w:customStyle="1" w:styleId="Heading3Char">
    <w:name w:val="Heading 3 Char"/>
    <w:basedOn w:val="DefaultParagraphFont"/>
    <w:link w:val="Heading3"/>
    <w:uiPriority w:val="9"/>
    <w:rsid w:val="00D45CBA"/>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45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6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3608"/>
    <w:rPr>
      <w:rFonts w:ascii="Times New Roman" w:hAnsi="Times New Roman" w:cs="Times New Roman"/>
      <w:sz w:val="18"/>
      <w:szCs w:val="18"/>
    </w:rPr>
  </w:style>
  <w:style w:type="character" w:styleId="Hyperlink">
    <w:name w:val="Hyperlink"/>
    <w:basedOn w:val="DefaultParagraphFont"/>
    <w:uiPriority w:val="99"/>
    <w:unhideWhenUsed/>
    <w:rsid w:val="00042099"/>
    <w:rPr>
      <w:color w:val="0563C1" w:themeColor="hyperlink"/>
      <w:u w:val="single"/>
    </w:rPr>
  </w:style>
  <w:style w:type="paragraph" w:styleId="Title">
    <w:name w:val="Title"/>
    <w:basedOn w:val="Normal"/>
    <w:next w:val="Normal"/>
    <w:link w:val="TitleChar"/>
    <w:uiPriority w:val="10"/>
    <w:qFormat/>
    <w:rsid w:val="003A53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3B3"/>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E02E24"/>
  </w:style>
  <w:style w:type="character" w:customStyle="1" w:styleId="FootnoteTextChar">
    <w:name w:val="Footnote Text Char"/>
    <w:basedOn w:val="DefaultParagraphFont"/>
    <w:link w:val="FootnoteText"/>
    <w:uiPriority w:val="99"/>
    <w:rsid w:val="00E02E24"/>
  </w:style>
  <w:style w:type="character" w:styleId="FootnoteReference">
    <w:name w:val="footnote reference"/>
    <w:basedOn w:val="DefaultParagraphFont"/>
    <w:uiPriority w:val="99"/>
    <w:unhideWhenUsed/>
    <w:rsid w:val="00E02E24"/>
    <w:rPr>
      <w:vertAlign w:val="superscript"/>
    </w:rPr>
  </w:style>
  <w:style w:type="paragraph" w:styleId="Header">
    <w:name w:val="header"/>
    <w:basedOn w:val="Normal"/>
    <w:link w:val="HeaderChar"/>
    <w:uiPriority w:val="99"/>
    <w:unhideWhenUsed/>
    <w:rsid w:val="003851A3"/>
    <w:pPr>
      <w:tabs>
        <w:tab w:val="center" w:pos="4513"/>
        <w:tab w:val="right" w:pos="9026"/>
      </w:tabs>
    </w:pPr>
  </w:style>
  <w:style w:type="character" w:customStyle="1" w:styleId="HeaderChar">
    <w:name w:val="Header Char"/>
    <w:basedOn w:val="DefaultParagraphFont"/>
    <w:link w:val="Header"/>
    <w:uiPriority w:val="99"/>
    <w:rsid w:val="003851A3"/>
  </w:style>
  <w:style w:type="paragraph" w:styleId="Footer">
    <w:name w:val="footer"/>
    <w:basedOn w:val="Normal"/>
    <w:link w:val="FooterChar"/>
    <w:uiPriority w:val="99"/>
    <w:unhideWhenUsed/>
    <w:rsid w:val="003851A3"/>
    <w:pPr>
      <w:tabs>
        <w:tab w:val="center" w:pos="4513"/>
        <w:tab w:val="right" w:pos="9026"/>
      </w:tabs>
    </w:pPr>
  </w:style>
  <w:style w:type="character" w:customStyle="1" w:styleId="FooterChar">
    <w:name w:val="Footer Char"/>
    <w:basedOn w:val="DefaultParagraphFont"/>
    <w:link w:val="Footer"/>
    <w:uiPriority w:val="99"/>
    <w:rsid w:val="003851A3"/>
  </w:style>
  <w:style w:type="character" w:styleId="PageNumber">
    <w:name w:val="page number"/>
    <w:basedOn w:val="DefaultParagraphFont"/>
    <w:uiPriority w:val="99"/>
    <w:semiHidden/>
    <w:unhideWhenUsed/>
    <w:rsid w:val="003851A3"/>
  </w:style>
  <w:style w:type="character" w:styleId="CommentReference">
    <w:name w:val="annotation reference"/>
    <w:basedOn w:val="DefaultParagraphFont"/>
    <w:uiPriority w:val="99"/>
    <w:semiHidden/>
    <w:unhideWhenUsed/>
    <w:rsid w:val="00D02B9E"/>
    <w:rPr>
      <w:sz w:val="16"/>
      <w:szCs w:val="16"/>
    </w:rPr>
  </w:style>
  <w:style w:type="paragraph" w:styleId="CommentText">
    <w:name w:val="annotation text"/>
    <w:basedOn w:val="Normal"/>
    <w:link w:val="CommentTextChar"/>
    <w:uiPriority w:val="99"/>
    <w:semiHidden/>
    <w:unhideWhenUsed/>
    <w:rsid w:val="00D02B9E"/>
    <w:rPr>
      <w:sz w:val="20"/>
      <w:szCs w:val="20"/>
    </w:rPr>
  </w:style>
  <w:style w:type="character" w:customStyle="1" w:styleId="CommentTextChar">
    <w:name w:val="Comment Text Char"/>
    <w:basedOn w:val="DefaultParagraphFont"/>
    <w:link w:val="CommentText"/>
    <w:uiPriority w:val="99"/>
    <w:semiHidden/>
    <w:rsid w:val="00D02B9E"/>
    <w:rPr>
      <w:sz w:val="20"/>
      <w:szCs w:val="20"/>
    </w:rPr>
  </w:style>
  <w:style w:type="paragraph" w:styleId="CommentSubject">
    <w:name w:val="annotation subject"/>
    <w:basedOn w:val="CommentText"/>
    <w:next w:val="CommentText"/>
    <w:link w:val="CommentSubjectChar"/>
    <w:uiPriority w:val="99"/>
    <w:semiHidden/>
    <w:unhideWhenUsed/>
    <w:rsid w:val="00D02B9E"/>
    <w:rPr>
      <w:b/>
      <w:bCs/>
    </w:rPr>
  </w:style>
  <w:style w:type="character" w:customStyle="1" w:styleId="CommentSubjectChar">
    <w:name w:val="Comment Subject Char"/>
    <w:basedOn w:val="CommentTextChar"/>
    <w:link w:val="CommentSubject"/>
    <w:uiPriority w:val="99"/>
    <w:semiHidden/>
    <w:rsid w:val="00D02B9E"/>
    <w:rPr>
      <w:b/>
      <w:bCs/>
      <w:sz w:val="20"/>
      <w:szCs w:val="20"/>
    </w:rPr>
  </w:style>
  <w:style w:type="paragraph" w:styleId="TOCHeading">
    <w:name w:val="TOC Heading"/>
    <w:basedOn w:val="Heading1"/>
    <w:next w:val="Normal"/>
    <w:uiPriority w:val="39"/>
    <w:unhideWhenUsed/>
    <w:qFormat/>
    <w:rsid w:val="00750BF6"/>
    <w:pPr>
      <w:spacing w:line="259" w:lineRule="auto"/>
      <w:outlineLvl w:val="9"/>
    </w:pPr>
  </w:style>
  <w:style w:type="paragraph" w:styleId="TOC1">
    <w:name w:val="toc 1"/>
    <w:basedOn w:val="Normal"/>
    <w:next w:val="Normal"/>
    <w:autoRedefine/>
    <w:uiPriority w:val="39"/>
    <w:unhideWhenUsed/>
    <w:rsid w:val="00750BF6"/>
    <w:pPr>
      <w:spacing w:after="100"/>
    </w:pPr>
  </w:style>
  <w:style w:type="paragraph" w:styleId="TOC2">
    <w:name w:val="toc 2"/>
    <w:basedOn w:val="Normal"/>
    <w:next w:val="Normal"/>
    <w:autoRedefine/>
    <w:uiPriority w:val="39"/>
    <w:unhideWhenUsed/>
    <w:rsid w:val="00750BF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40776">
      <w:bodyDiv w:val="1"/>
      <w:marLeft w:val="0"/>
      <w:marRight w:val="0"/>
      <w:marTop w:val="0"/>
      <w:marBottom w:val="0"/>
      <w:divBdr>
        <w:top w:val="none" w:sz="0" w:space="0" w:color="auto"/>
        <w:left w:val="none" w:sz="0" w:space="0" w:color="auto"/>
        <w:bottom w:val="none" w:sz="0" w:space="0" w:color="auto"/>
        <w:right w:val="none" w:sz="0" w:space="0" w:color="auto"/>
      </w:divBdr>
    </w:div>
    <w:div w:id="1735009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vic.gov.au/__data/assets/word_doc/0020/971201/VHR_Eligibility_Criteria_Operational_Guidelines.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ha.org.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housing@e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896C-9168-4F5A-8223-21C37862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1030</Words>
  <Characters>5874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Smith</dc:creator>
  <cp:lastModifiedBy>Krystal</cp:lastModifiedBy>
  <cp:revision>2</cp:revision>
  <cp:lastPrinted>2018-10-29T23:30:00Z</cp:lastPrinted>
  <dcterms:created xsi:type="dcterms:W3CDTF">2021-08-23T00:59:00Z</dcterms:created>
  <dcterms:modified xsi:type="dcterms:W3CDTF">2021-08-23T00:59:00Z</dcterms:modified>
</cp:coreProperties>
</file>