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2B51" w14:textId="1AEEA9FF" w:rsidR="000C24E2" w:rsidRPr="00120C2C" w:rsidRDefault="00AF1C5E" w:rsidP="00C82765">
      <w:pPr>
        <w:pStyle w:val="Title"/>
        <w:spacing w:line="204" w:lineRule="auto"/>
        <w:rPr>
          <w:rFonts w:ascii="Comfortaa" w:hAnsi="Comfortaa"/>
          <w:color w:val="0F83BB"/>
          <w:lang w:eastAsia="ja-JP"/>
        </w:rPr>
      </w:pPr>
      <w:r>
        <w:rPr>
          <w:rFonts w:ascii="Raleway SemiBold" w:hAnsi="Raleway SemiBold"/>
          <w:caps/>
          <w:color w:val="0F83BB"/>
          <w:spacing w:val="-15"/>
          <w:kern w:val="0"/>
          <w:sz w:val="72"/>
          <w:szCs w:val="72"/>
          <w:lang w:eastAsia="ja-JP"/>
        </w:rPr>
        <w:t>neighbours</w:t>
      </w:r>
      <w:r w:rsidR="00120C2C" w:rsidRPr="00C82765">
        <w:rPr>
          <w:rFonts w:ascii="Raleway SemiBold" w:hAnsi="Raleway SemiBold"/>
          <w:caps/>
          <w:color w:val="0F83BB"/>
          <w:spacing w:val="-15"/>
          <w:kern w:val="0"/>
          <w:sz w:val="72"/>
          <w:szCs w:val="72"/>
          <w:lang w:eastAsia="ja-JP"/>
        </w:rPr>
        <w:t xml:space="preserve"> </w:t>
      </w:r>
    </w:p>
    <w:p w14:paraId="597B05D1" w14:textId="53C83CA4" w:rsidR="00F23D8C" w:rsidRDefault="00F23D8C">
      <w:pPr>
        <w:rPr>
          <w:lang w:val="en-AU"/>
        </w:rPr>
      </w:pPr>
    </w:p>
    <w:p w14:paraId="7FB81A8E" w14:textId="77777777" w:rsidR="00797E88" w:rsidRDefault="00797E88" w:rsidP="00797E88">
      <w:pPr>
        <w:keepNext/>
        <w:keepLines/>
        <w:spacing w:before="400" w:after="40"/>
        <w:outlineLvl w:val="0"/>
        <w:rPr>
          <w:rFonts w:ascii="Comfortaa" w:eastAsia="Meiryo" w:hAnsi="Comfortaa" w:cs="Times New Roman"/>
          <w:color w:val="09A4B9"/>
          <w:sz w:val="36"/>
          <w:szCs w:val="36"/>
          <w:lang w:eastAsia="ja-JP"/>
        </w:rPr>
      </w:pPr>
      <w:bookmarkStart w:id="0" w:name="_Toc432059492"/>
      <w:bookmarkStart w:id="1" w:name="_Toc528660353"/>
      <w:bookmarkStart w:id="2" w:name="_Toc18922282"/>
      <w:r w:rsidRPr="00797E88">
        <w:rPr>
          <w:rFonts w:ascii="Comfortaa" w:eastAsia="Meiryo" w:hAnsi="Comfortaa" w:cs="Times New Roman"/>
          <w:color w:val="09A4B9"/>
          <w:sz w:val="36"/>
          <w:szCs w:val="36"/>
          <w:lang w:eastAsia="ja-JP"/>
        </w:rPr>
        <w:t>Statement</w:t>
      </w:r>
      <w:r w:rsidRPr="00797E88">
        <w:rPr>
          <w:rFonts w:ascii="Century Gothic" w:eastAsia="Meiryo" w:hAnsi="Century Gothic" w:cs="Times New Roman"/>
          <w:color w:val="580A09"/>
          <w:sz w:val="36"/>
          <w:szCs w:val="36"/>
          <w:lang w:eastAsia="ja-JP"/>
        </w:rPr>
        <w:t xml:space="preserve"> </w:t>
      </w:r>
      <w:r w:rsidRPr="00797E88">
        <w:rPr>
          <w:rFonts w:ascii="Comfortaa" w:eastAsia="Meiryo" w:hAnsi="Comfortaa" w:cs="Times New Roman"/>
          <w:color w:val="09A4B9"/>
          <w:sz w:val="36"/>
          <w:szCs w:val="36"/>
          <w:lang w:eastAsia="ja-JP"/>
        </w:rPr>
        <w:t>of Policy</w:t>
      </w:r>
      <w:bookmarkEnd w:id="0"/>
      <w:bookmarkEnd w:id="1"/>
      <w:bookmarkEnd w:id="2"/>
    </w:p>
    <w:p w14:paraId="039E07CC" w14:textId="688E76B6" w:rsidR="00AF1C5E" w:rsidRPr="00DD717B" w:rsidRDefault="00AF1C5E" w:rsidP="00DD717B">
      <w:pPr>
        <w:spacing w:after="160" w:line="259" w:lineRule="auto"/>
        <w:rPr>
          <w:rFonts w:ascii="Comfortaa" w:eastAsiaTheme="minorEastAsia" w:hAnsi="Comfortaa" w:cs="Arial"/>
          <w:szCs w:val="22"/>
          <w:lang w:eastAsia="ja-JP"/>
        </w:rPr>
      </w:pPr>
      <w:bookmarkStart w:id="3" w:name="_Toc528660354"/>
      <w:r w:rsidRPr="00DD717B">
        <w:rPr>
          <w:rFonts w:ascii="Comfortaa" w:eastAsiaTheme="minorEastAsia" w:hAnsi="Comfortaa" w:cs="Arial"/>
          <w:szCs w:val="22"/>
          <w:lang w:eastAsia="ja-JP"/>
        </w:rPr>
        <w:t xml:space="preserve">This policy establishes the approach of Eastcoast Housing to create, foster and support positive relationships between our </w:t>
      </w:r>
      <w:r w:rsidR="005337EE" w:rsidRPr="00DD717B">
        <w:rPr>
          <w:rFonts w:ascii="Comfortaa" w:eastAsiaTheme="minorEastAsia" w:hAnsi="Comfortaa" w:cs="Arial"/>
          <w:szCs w:val="22"/>
          <w:lang w:eastAsia="ja-JP"/>
        </w:rPr>
        <w:t>renters</w:t>
      </w:r>
      <w:r w:rsidRPr="00DD717B">
        <w:rPr>
          <w:rFonts w:ascii="Comfortaa" w:eastAsiaTheme="minorEastAsia" w:hAnsi="Comfortaa" w:cs="Arial"/>
          <w:szCs w:val="22"/>
          <w:lang w:eastAsia="ja-JP"/>
        </w:rPr>
        <w:t xml:space="preserve">/residents with neighbours and local communities. </w:t>
      </w:r>
    </w:p>
    <w:p w14:paraId="7E7EAEA5" w14:textId="3E6E199F"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The policy intends to balance the rights of </w:t>
      </w:r>
      <w:r w:rsidR="005337EE" w:rsidRPr="00DD717B">
        <w:rPr>
          <w:rFonts w:ascii="Comfortaa" w:eastAsiaTheme="minorEastAsia" w:hAnsi="Comfortaa" w:cs="Arial"/>
          <w:szCs w:val="22"/>
          <w:lang w:eastAsia="ja-JP"/>
        </w:rPr>
        <w:t>renters</w:t>
      </w:r>
      <w:r w:rsidRPr="00DD717B">
        <w:rPr>
          <w:rFonts w:ascii="Comfortaa" w:eastAsiaTheme="minorEastAsia" w:hAnsi="Comfortaa" w:cs="Arial"/>
          <w:szCs w:val="22"/>
          <w:lang w:eastAsia="ja-JP"/>
        </w:rPr>
        <w:t xml:space="preserve"> with the rights of neighbours. </w:t>
      </w:r>
    </w:p>
    <w:p w14:paraId="16AAFEE0" w14:textId="77777777"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This policy outlines the process for managing complaints about antisocial behaviour of any Eastcoast Housing resident. </w:t>
      </w:r>
    </w:p>
    <w:p w14:paraId="68E39070" w14:textId="77777777"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Complaints about the way the neighbour nuisance complaints have been managed by Eastcoast Housing should be dealt with under the Complaints and/or Appeals policy. </w:t>
      </w:r>
    </w:p>
    <w:p w14:paraId="295CBAA7" w14:textId="77777777"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There is no precise definition of antisocial behaviour or neighbour nuisance. Broadly, it is acting in a way that causes or is likely to cause alarm or distress to one or more people in a neighbouring household. </w:t>
      </w:r>
    </w:p>
    <w:p w14:paraId="4A6B4C1C" w14:textId="77777777"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To be antisocial behaviour, the behaviour must be persistent. </w:t>
      </w:r>
    </w:p>
    <w:p w14:paraId="4F1CA6E3" w14:textId="77777777"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The term is used to describe actions that unreasonably interfere with or could interfere with a resident’s/occupier’s normal use and enjoyment of their home, </w:t>
      </w:r>
      <w:proofErr w:type="gramStart"/>
      <w:r w:rsidRPr="00DD717B">
        <w:rPr>
          <w:rFonts w:ascii="Comfortaa" w:eastAsiaTheme="minorEastAsia" w:hAnsi="Comfortaa" w:cs="Arial"/>
          <w:szCs w:val="22"/>
          <w:lang w:eastAsia="ja-JP"/>
        </w:rPr>
        <w:t>garden</w:t>
      </w:r>
      <w:proofErr w:type="gramEnd"/>
      <w:r w:rsidRPr="00DD717B">
        <w:rPr>
          <w:rFonts w:ascii="Comfortaa" w:eastAsiaTheme="minorEastAsia" w:hAnsi="Comfortaa" w:cs="Arial"/>
          <w:szCs w:val="22"/>
          <w:lang w:eastAsia="ja-JP"/>
        </w:rPr>
        <w:t xml:space="preserve"> or neighbourhood. The definition extends to behaviour that can create a nuisance or annoyance to another person connected with the property.</w:t>
      </w:r>
    </w:p>
    <w:p w14:paraId="4FF847C6" w14:textId="55BA8054" w:rsidR="00FC6FB9" w:rsidRPr="00DD717B" w:rsidRDefault="00AF1C5E" w:rsidP="00DD717B">
      <w:pPr>
        <w:spacing w:after="160" w:line="259" w:lineRule="auto"/>
        <w:rPr>
          <w:rFonts w:ascii="Comfortaa" w:eastAsiaTheme="minorEastAsia" w:hAnsi="Comfortaa" w:cs="Arial"/>
          <w:szCs w:val="22"/>
          <w:lang w:eastAsia="ja-JP"/>
        </w:rPr>
      </w:pPr>
      <w:bookmarkStart w:id="4" w:name="_Toc528660355"/>
      <w:bookmarkEnd w:id="3"/>
      <w:r w:rsidRPr="00DD717B">
        <w:rPr>
          <w:rFonts w:ascii="Comfortaa" w:eastAsiaTheme="minorEastAsia" w:hAnsi="Comfortaa" w:cs="Arial"/>
          <w:szCs w:val="22"/>
          <w:lang w:eastAsia="ja-JP"/>
        </w:rPr>
        <w:t>This policy applies to all residents and staff Eastcoast Housing under all relevant programs.</w:t>
      </w:r>
      <w:bookmarkEnd w:id="4"/>
      <w:r w:rsidRPr="00DD717B">
        <w:rPr>
          <w:rFonts w:ascii="Comfortaa" w:eastAsiaTheme="minorEastAsia" w:hAnsi="Comfortaa" w:cs="Arial"/>
          <w:szCs w:val="22"/>
          <w:lang w:eastAsia="ja-JP"/>
        </w:rPr>
        <w:t xml:space="preserve"> </w:t>
      </w:r>
    </w:p>
    <w:p w14:paraId="556E723C" w14:textId="77777777" w:rsidR="00AF1C5E" w:rsidRPr="00DD717B" w:rsidRDefault="00AF1C5E" w:rsidP="00DD717B">
      <w:pPr>
        <w:spacing w:after="160" w:line="259" w:lineRule="auto"/>
        <w:rPr>
          <w:rFonts w:ascii="Comfortaa" w:eastAsiaTheme="minorEastAsia" w:hAnsi="Comfortaa" w:cs="Arial"/>
          <w:szCs w:val="22"/>
          <w:lang w:eastAsia="ja-JP"/>
        </w:rPr>
      </w:pPr>
    </w:p>
    <w:p w14:paraId="44CA78D1" w14:textId="77777777" w:rsidR="006C36ED" w:rsidRDefault="006C36ED" w:rsidP="006C36ED"/>
    <w:p w14:paraId="2689BADA" w14:textId="77777777" w:rsidR="006C36ED" w:rsidRDefault="006C36ED" w:rsidP="006C36ED"/>
    <w:p w14:paraId="0CD1F745" w14:textId="77777777" w:rsidR="006C36ED" w:rsidRDefault="006C36ED" w:rsidP="006C36ED"/>
    <w:p w14:paraId="6E07BCC6" w14:textId="77777777" w:rsidR="006C36ED" w:rsidRDefault="006C36ED" w:rsidP="006C36ED"/>
    <w:p w14:paraId="39E1E64D" w14:textId="77777777" w:rsidR="006C36ED" w:rsidRDefault="006C36ED" w:rsidP="006C36ED"/>
    <w:p w14:paraId="2A4CE0E1" w14:textId="77777777" w:rsidR="006C36ED" w:rsidRDefault="006C36ED" w:rsidP="006C36ED"/>
    <w:p w14:paraId="57C6F514" w14:textId="77777777" w:rsidR="000F7852" w:rsidRDefault="000F7852" w:rsidP="006C36ED"/>
    <w:sdt>
      <w:sdtPr>
        <w:rPr>
          <w:rFonts w:asciiTheme="minorHAnsi" w:eastAsiaTheme="minorHAnsi" w:hAnsiTheme="minorHAnsi" w:cstheme="minorBidi"/>
          <w:color w:val="auto"/>
          <w:sz w:val="24"/>
          <w:szCs w:val="24"/>
        </w:rPr>
        <w:id w:val="1084577885"/>
        <w:docPartObj>
          <w:docPartGallery w:val="Table of Contents"/>
          <w:docPartUnique/>
        </w:docPartObj>
      </w:sdtPr>
      <w:sdtEndPr>
        <w:rPr>
          <w:b/>
          <w:bCs/>
          <w:noProof/>
        </w:rPr>
      </w:sdtEndPr>
      <w:sdtContent>
        <w:p w14:paraId="46F4ED8A" w14:textId="229DF1D4" w:rsidR="000F7852" w:rsidRDefault="000F7852">
          <w:pPr>
            <w:pStyle w:val="TOCHeading"/>
          </w:pPr>
          <w:r>
            <w:t>Contents</w:t>
          </w:r>
        </w:p>
        <w:p w14:paraId="759520AE" w14:textId="77777777" w:rsidR="00F27555" w:rsidRDefault="000F7852">
          <w:pPr>
            <w:pStyle w:val="TOC1"/>
            <w:tabs>
              <w:tab w:val="right" w:leader="dot" w:pos="9010"/>
            </w:tabs>
            <w:rPr>
              <w:rFonts w:eastAsiaTheme="minorEastAsia"/>
              <w:noProof/>
              <w:sz w:val="22"/>
              <w:szCs w:val="22"/>
              <w:lang w:val="en-AU" w:eastAsia="en-AU"/>
            </w:rPr>
          </w:pPr>
          <w:r>
            <w:rPr>
              <w:b/>
              <w:bCs/>
              <w:noProof/>
            </w:rPr>
            <w:fldChar w:fldCharType="begin"/>
          </w:r>
          <w:r>
            <w:rPr>
              <w:b/>
              <w:bCs/>
              <w:noProof/>
            </w:rPr>
            <w:instrText xml:space="preserve"> TOC \o "1-3" \h \z \u </w:instrText>
          </w:r>
          <w:r>
            <w:rPr>
              <w:b/>
              <w:bCs/>
              <w:noProof/>
            </w:rPr>
            <w:fldChar w:fldCharType="separate"/>
          </w:r>
          <w:hyperlink w:anchor="_Toc18922282" w:history="1">
            <w:r w:rsidR="00F27555" w:rsidRPr="00202603">
              <w:rPr>
                <w:rStyle w:val="Hyperlink"/>
                <w:rFonts w:ascii="Comfortaa" w:eastAsia="Meiryo" w:hAnsi="Comfortaa" w:cs="Times New Roman"/>
                <w:noProof/>
                <w:lang w:eastAsia="ja-JP"/>
              </w:rPr>
              <w:t>Statement</w:t>
            </w:r>
            <w:r w:rsidR="00F27555" w:rsidRPr="00202603">
              <w:rPr>
                <w:rStyle w:val="Hyperlink"/>
                <w:rFonts w:ascii="Century Gothic" w:eastAsia="Meiryo" w:hAnsi="Century Gothic" w:cs="Times New Roman"/>
                <w:noProof/>
                <w:lang w:eastAsia="ja-JP"/>
              </w:rPr>
              <w:t xml:space="preserve"> </w:t>
            </w:r>
            <w:r w:rsidR="00F27555" w:rsidRPr="00202603">
              <w:rPr>
                <w:rStyle w:val="Hyperlink"/>
                <w:rFonts w:ascii="Comfortaa" w:eastAsia="Meiryo" w:hAnsi="Comfortaa" w:cs="Times New Roman"/>
                <w:noProof/>
                <w:lang w:eastAsia="ja-JP"/>
              </w:rPr>
              <w:t>of Policy</w:t>
            </w:r>
            <w:r w:rsidR="00F27555">
              <w:rPr>
                <w:noProof/>
                <w:webHidden/>
              </w:rPr>
              <w:tab/>
            </w:r>
            <w:r w:rsidR="00F27555">
              <w:rPr>
                <w:noProof/>
                <w:webHidden/>
              </w:rPr>
              <w:fldChar w:fldCharType="begin"/>
            </w:r>
            <w:r w:rsidR="00F27555">
              <w:rPr>
                <w:noProof/>
                <w:webHidden/>
              </w:rPr>
              <w:instrText xml:space="preserve"> PAGEREF _Toc18922282 \h </w:instrText>
            </w:r>
            <w:r w:rsidR="00F27555">
              <w:rPr>
                <w:noProof/>
                <w:webHidden/>
              </w:rPr>
            </w:r>
            <w:r w:rsidR="00F27555">
              <w:rPr>
                <w:noProof/>
                <w:webHidden/>
              </w:rPr>
              <w:fldChar w:fldCharType="separate"/>
            </w:r>
            <w:r w:rsidR="00F27555">
              <w:rPr>
                <w:noProof/>
                <w:webHidden/>
              </w:rPr>
              <w:t>1</w:t>
            </w:r>
            <w:r w:rsidR="00F27555">
              <w:rPr>
                <w:noProof/>
                <w:webHidden/>
              </w:rPr>
              <w:fldChar w:fldCharType="end"/>
            </w:r>
          </w:hyperlink>
        </w:p>
        <w:p w14:paraId="7513B150"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83" w:history="1">
            <w:r w:rsidR="00F27555" w:rsidRPr="00202603">
              <w:rPr>
                <w:rStyle w:val="Hyperlink"/>
                <w:rFonts w:ascii="Comfortaa" w:eastAsia="Meiryo" w:hAnsi="Comfortaa" w:cs="Times New Roman"/>
                <w:noProof/>
                <w:lang w:eastAsia="ja-JP"/>
              </w:rPr>
              <w:t>1.</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How to be a good neighbour</w:t>
            </w:r>
            <w:r w:rsidR="00F27555">
              <w:rPr>
                <w:noProof/>
                <w:webHidden/>
              </w:rPr>
              <w:tab/>
            </w:r>
            <w:r w:rsidR="00F27555">
              <w:rPr>
                <w:noProof/>
                <w:webHidden/>
              </w:rPr>
              <w:fldChar w:fldCharType="begin"/>
            </w:r>
            <w:r w:rsidR="00F27555">
              <w:rPr>
                <w:noProof/>
                <w:webHidden/>
              </w:rPr>
              <w:instrText xml:space="preserve"> PAGEREF _Toc18922283 \h </w:instrText>
            </w:r>
            <w:r w:rsidR="00F27555">
              <w:rPr>
                <w:noProof/>
                <w:webHidden/>
              </w:rPr>
            </w:r>
            <w:r w:rsidR="00F27555">
              <w:rPr>
                <w:noProof/>
                <w:webHidden/>
              </w:rPr>
              <w:fldChar w:fldCharType="separate"/>
            </w:r>
            <w:r w:rsidR="00F27555">
              <w:rPr>
                <w:noProof/>
                <w:webHidden/>
              </w:rPr>
              <w:t>3</w:t>
            </w:r>
            <w:r w:rsidR="00F27555">
              <w:rPr>
                <w:noProof/>
                <w:webHidden/>
              </w:rPr>
              <w:fldChar w:fldCharType="end"/>
            </w:r>
          </w:hyperlink>
        </w:p>
        <w:p w14:paraId="0F863EE1" w14:textId="77777777" w:rsidR="00F27555" w:rsidRDefault="005337EE">
          <w:pPr>
            <w:pStyle w:val="TOC2"/>
            <w:tabs>
              <w:tab w:val="right" w:leader="dot" w:pos="9010"/>
            </w:tabs>
            <w:rPr>
              <w:rFonts w:eastAsiaTheme="minorEastAsia"/>
              <w:noProof/>
              <w:sz w:val="22"/>
              <w:szCs w:val="22"/>
              <w:lang w:val="en-AU" w:eastAsia="en-AU"/>
            </w:rPr>
          </w:pPr>
          <w:hyperlink w:anchor="_Toc18922284" w:history="1">
            <w:r w:rsidR="00F27555" w:rsidRPr="00202603">
              <w:rPr>
                <w:rStyle w:val="Hyperlink"/>
                <w:rFonts w:ascii="Comfortaa" w:hAnsi="Comfortaa" w:cs="Times New Roman"/>
                <w:i/>
                <w:iCs/>
                <w:noProof/>
                <w:lang w:eastAsia="ja-JP"/>
              </w:rPr>
              <w:t>1.1 Smile and a wave</w:t>
            </w:r>
            <w:r w:rsidR="00F27555">
              <w:rPr>
                <w:noProof/>
                <w:webHidden/>
              </w:rPr>
              <w:tab/>
            </w:r>
            <w:r w:rsidR="00F27555">
              <w:rPr>
                <w:noProof/>
                <w:webHidden/>
              </w:rPr>
              <w:fldChar w:fldCharType="begin"/>
            </w:r>
            <w:r w:rsidR="00F27555">
              <w:rPr>
                <w:noProof/>
                <w:webHidden/>
              </w:rPr>
              <w:instrText xml:space="preserve"> PAGEREF _Toc18922284 \h </w:instrText>
            </w:r>
            <w:r w:rsidR="00F27555">
              <w:rPr>
                <w:noProof/>
                <w:webHidden/>
              </w:rPr>
            </w:r>
            <w:r w:rsidR="00F27555">
              <w:rPr>
                <w:noProof/>
                <w:webHidden/>
              </w:rPr>
              <w:fldChar w:fldCharType="separate"/>
            </w:r>
            <w:r w:rsidR="00F27555">
              <w:rPr>
                <w:noProof/>
                <w:webHidden/>
              </w:rPr>
              <w:t>3</w:t>
            </w:r>
            <w:r w:rsidR="00F27555">
              <w:rPr>
                <w:noProof/>
                <w:webHidden/>
              </w:rPr>
              <w:fldChar w:fldCharType="end"/>
            </w:r>
          </w:hyperlink>
        </w:p>
        <w:p w14:paraId="2C26F81C" w14:textId="77777777" w:rsidR="00F27555" w:rsidRDefault="005337EE">
          <w:pPr>
            <w:pStyle w:val="TOC2"/>
            <w:tabs>
              <w:tab w:val="right" w:leader="dot" w:pos="9010"/>
            </w:tabs>
            <w:rPr>
              <w:rFonts w:eastAsiaTheme="minorEastAsia"/>
              <w:noProof/>
              <w:sz w:val="22"/>
              <w:szCs w:val="22"/>
              <w:lang w:val="en-AU" w:eastAsia="en-AU"/>
            </w:rPr>
          </w:pPr>
          <w:hyperlink w:anchor="_Toc18922285" w:history="1">
            <w:r w:rsidR="00F27555" w:rsidRPr="00202603">
              <w:rPr>
                <w:rStyle w:val="Hyperlink"/>
                <w:rFonts w:ascii="Comfortaa" w:hAnsi="Comfortaa" w:cs="Times New Roman"/>
                <w:i/>
                <w:iCs/>
                <w:noProof/>
                <w:lang w:eastAsia="ja-JP"/>
              </w:rPr>
              <w:t>1.2 What to look out for?</w:t>
            </w:r>
            <w:r w:rsidR="00F27555">
              <w:rPr>
                <w:noProof/>
                <w:webHidden/>
              </w:rPr>
              <w:tab/>
            </w:r>
            <w:r w:rsidR="00F27555">
              <w:rPr>
                <w:noProof/>
                <w:webHidden/>
              </w:rPr>
              <w:fldChar w:fldCharType="begin"/>
            </w:r>
            <w:r w:rsidR="00F27555">
              <w:rPr>
                <w:noProof/>
                <w:webHidden/>
              </w:rPr>
              <w:instrText xml:space="preserve"> PAGEREF _Toc18922285 \h </w:instrText>
            </w:r>
            <w:r w:rsidR="00F27555">
              <w:rPr>
                <w:noProof/>
                <w:webHidden/>
              </w:rPr>
            </w:r>
            <w:r w:rsidR="00F27555">
              <w:rPr>
                <w:noProof/>
                <w:webHidden/>
              </w:rPr>
              <w:fldChar w:fldCharType="separate"/>
            </w:r>
            <w:r w:rsidR="00F27555">
              <w:rPr>
                <w:noProof/>
                <w:webHidden/>
              </w:rPr>
              <w:t>3</w:t>
            </w:r>
            <w:r w:rsidR="00F27555">
              <w:rPr>
                <w:noProof/>
                <w:webHidden/>
              </w:rPr>
              <w:fldChar w:fldCharType="end"/>
            </w:r>
          </w:hyperlink>
        </w:p>
        <w:p w14:paraId="6E0910C0"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86" w:history="1">
            <w:r w:rsidR="00F27555" w:rsidRPr="00202603">
              <w:rPr>
                <w:rStyle w:val="Hyperlink"/>
                <w:rFonts w:ascii="Comfortaa" w:eastAsia="Meiryo" w:hAnsi="Comfortaa" w:cs="Times New Roman"/>
                <w:noProof/>
                <w:lang w:eastAsia="ja-JP"/>
              </w:rPr>
              <w:t>2.</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Minimum expectations for being a good neighbour</w:t>
            </w:r>
            <w:r w:rsidR="00F27555">
              <w:rPr>
                <w:noProof/>
                <w:webHidden/>
              </w:rPr>
              <w:tab/>
            </w:r>
            <w:r w:rsidR="00F27555">
              <w:rPr>
                <w:noProof/>
                <w:webHidden/>
              </w:rPr>
              <w:fldChar w:fldCharType="begin"/>
            </w:r>
            <w:r w:rsidR="00F27555">
              <w:rPr>
                <w:noProof/>
                <w:webHidden/>
              </w:rPr>
              <w:instrText xml:space="preserve"> PAGEREF _Toc18922286 \h </w:instrText>
            </w:r>
            <w:r w:rsidR="00F27555">
              <w:rPr>
                <w:noProof/>
                <w:webHidden/>
              </w:rPr>
            </w:r>
            <w:r w:rsidR="00F27555">
              <w:rPr>
                <w:noProof/>
                <w:webHidden/>
              </w:rPr>
              <w:fldChar w:fldCharType="separate"/>
            </w:r>
            <w:r w:rsidR="00F27555">
              <w:rPr>
                <w:noProof/>
                <w:webHidden/>
              </w:rPr>
              <w:t>3</w:t>
            </w:r>
            <w:r w:rsidR="00F27555">
              <w:rPr>
                <w:noProof/>
                <w:webHidden/>
              </w:rPr>
              <w:fldChar w:fldCharType="end"/>
            </w:r>
          </w:hyperlink>
        </w:p>
        <w:p w14:paraId="6CD499FF" w14:textId="77777777" w:rsidR="00F27555" w:rsidRDefault="005337EE">
          <w:pPr>
            <w:pStyle w:val="TOC2"/>
            <w:tabs>
              <w:tab w:val="right" w:leader="dot" w:pos="9010"/>
            </w:tabs>
            <w:rPr>
              <w:rFonts w:eastAsiaTheme="minorEastAsia"/>
              <w:noProof/>
              <w:sz w:val="22"/>
              <w:szCs w:val="22"/>
              <w:lang w:val="en-AU" w:eastAsia="en-AU"/>
            </w:rPr>
          </w:pPr>
          <w:hyperlink w:anchor="_Toc18922287" w:history="1">
            <w:r w:rsidR="00F27555" w:rsidRPr="00202603">
              <w:rPr>
                <w:rStyle w:val="Hyperlink"/>
                <w:rFonts w:ascii="Comfortaa" w:hAnsi="Comfortaa" w:cs="Times New Roman"/>
                <w:i/>
                <w:iCs/>
                <w:noProof/>
                <w:lang w:eastAsia="ja-JP"/>
              </w:rPr>
              <w:t>2.1 Keep noise to a minimum</w:t>
            </w:r>
            <w:r w:rsidR="00F27555">
              <w:rPr>
                <w:noProof/>
                <w:webHidden/>
              </w:rPr>
              <w:tab/>
            </w:r>
            <w:r w:rsidR="00F27555">
              <w:rPr>
                <w:noProof/>
                <w:webHidden/>
              </w:rPr>
              <w:fldChar w:fldCharType="begin"/>
            </w:r>
            <w:r w:rsidR="00F27555">
              <w:rPr>
                <w:noProof/>
                <w:webHidden/>
              </w:rPr>
              <w:instrText xml:space="preserve"> PAGEREF _Toc18922287 \h </w:instrText>
            </w:r>
            <w:r w:rsidR="00F27555">
              <w:rPr>
                <w:noProof/>
                <w:webHidden/>
              </w:rPr>
            </w:r>
            <w:r w:rsidR="00F27555">
              <w:rPr>
                <w:noProof/>
                <w:webHidden/>
              </w:rPr>
              <w:fldChar w:fldCharType="separate"/>
            </w:r>
            <w:r w:rsidR="00F27555">
              <w:rPr>
                <w:noProof/>
                <w:webHidden/>
              </w:rPr>
              <w:t>3</w:t>
            </w:r>
            <w:r w:rsidR="00F27555">
              <w:rPr>
                <w:noProof/>
                <w:webHidden/>
              </w:rPr>
              <w:fldChar w:fldCharType="end"/>
            </w:r>
          </w:hyperlink>
        </w:p>
        <w:p w14:paraId="3324BC68" w14:textId="77777777" w:rsidR="00F27555" w:rsidRDefault="005337EE">
          <w:pPr>
            <w:pStyle w:val="TOC2"/>
            <w:tabs>
              <w:tab w:val="right" w:leader="dot" w:pos="9010"/>
            </w:tabs>
            <w:rPr>
              <w:rFonts w:eastAsiaTheme="minorEastAsia"/>
              <w:noProof/>
              <w:sz w:val="22"/>
              <w:szCs w:val="22"/>
              <w:lang w:val="en-AU" w:eastAsia="en-AU"/>
            </w:rPr>
          </w:pPr>
          <w:hyperlink w:anchor="_Toc18922288" w:history="1">
            <w:r w:rsidR="00F27555" w:rsidRPr="00202603">
              <w:rPr>
                <w:rStyle w:val="Hyperlink"/>
                <w:rFonts w:ascii="Comfortaa" w:hAnsi="Comfortaa" w:cs="Times New Roman"/>
                <w:i/>
                <w:iCs/>
                <w:noProof/>
                <w:lang w:eastAsia="ja-JP"/>
              </w:rPr>
              <w:t>2.2 Look after children and visitors</w:t>
            </w:r>
            <w:r w:rsidR="00F27555">
              <w:rPr>
                <w:noProof/>
                <w:webHidden/>
              </w:rPr>
              <w:tab/>
            </w:r>
            <w:r w:rsidR="00F27555">
              <w:rPr>
                <w:noProof/>
                <w:webHidden/>
              </w:rPr>
              <w:fldChar w:fldCharType="begin"/>
            </w:r>
            <w:r w:rsidR="00F27555">
              <w:rPr>
                <w:noProof/>
                <w:webHidden/>
              </w:rPr>
              <w:instrText xml:space="preserve"> PAGEREF _Toc18922288 \h </w:instrText>
            </w:r>
            <w:r w:rsidR="00F27555">
              <w:rPr>
                <w:noProof/>
                <w:webHidden/>
              </w:rPr>
            </w:r>
            <w:r w:rsidR="00F27555">
              <w:rPr>
                <w:noProof/>
                <w:webHidden/>
              </w:rPr>
              <w:fldChar w:fldCharType="separate"/>
            </w:r>
            <w:r w:rsidR="00F27555">
              <w:rPr>
                <w:noProof/>
                <w:webHidden/>
              </w:rPr>
              <w:t>3</w:t>
            </w:r>
            <w:r w:rsidR="00F27555">
              <w:rPr>
                <w:noProof/>
                <w:webHidden/>
              </w:rPr>
              <w:fldChar w:fldCharType="end"/>
            </w:r>
          </w:hyperlink>
        </w:p>
        <w:p w14:paraId="235CA37F" w14:textId="77777777" w:rsidR="00F27555" w:rsidRDefault="005337EE">
          <w:pPr>
            <w:pStyle w:val="TOC2"/>
            <w:tabs>
              <w:tab w:val="right" w:leader="dot" w:pos="9010"/>
            </w:tabs>
            <w:rPr>
              <w:rFonts w:eastAsiaTheme="minorEastAsia"/>
              <w:noProof/>
              <w:sz w:val="22"/>
              <w:szCs w:val="22"/>
              <w:lang w:val="en-AU" w:eastAsia="en-AU"/>
            </w:rPr>
          </w:pPr>
          <w:hyperlink w:anchor="_Toc18922289" w:history="1">
            <w:r w:rsidR="00F27555" w:rsidRPr="00202603">
              <w:rPr>
                <w:rStyle w:val="Hyperlink"/>
                <w:rFonts w:ascii="Comfortaa" w:hAnsi="Comfortaa" w:cs="Times New Roman"/>
                <w:i/>
                <w:iCs/>
                <w:noProof/>
                <w:lang w:eastAsia="ja-JP"/>
              </w:rPr>
              <w:t>2.3 Respect other people's privacy</w:t>
            </w:r>
            <w:r w:rsidR="00F27555">
              <w:rPr>
                <w:noProof/>
                <w:webHidden/>
              </w:rPr>
              <w:tab/>
            </w:r>
            <w:r w:rsidR="00F27555">
              <w:rPr>
                <w:noProof/>
                <w:webHidden/>
              </w:rPr>
              <w:fldChar w:fldCharType="begin"/>
            </w:r>
            <w:r w:rsidR="00F27555">
              <w:rPr>
                <w:noProof/>
                <w:webHidden/>
              </w:rPr>
              <w:instrText xml:space="preserve"> PAGEREF _Toc18922289 \h </w:instrText>
            </w:r>
            <w:r w:rsidR="00F27555">
              <w:rPr>
                <w:noProof/>
                <w:webHidden/>
              </w:rPr>
            </w:r>
            <w:r w:rsidR="00F27555">
              <w:rPr>
                <w:noProof/>
                <w:webHidden/>
              </w:rPr>
              <w:fldChar w:fldCharType="separate"/>
            </w:r>
            <w:r w:rsidR="00F27555">
              <w:rPr>
                <w:noProof/>
                <w:webHidden/>
              </w:rPr>
              <w:t>4</w:t>
            </w:r>
            <w:r w:rsidR="00F27555">
              <w:rPr>
                <w:noProof/>
                <w:webHidden/>
              </w:rPr>
              <w:fldChar w:fldCharType="end"/>
            </w:r>
          </w:hyperlink>
        </w:p>
        <w:p w14:paraId="33F8FE14" w14:textId="77777777" w:rsidR="00F27555" w:rsidRDefault="005337EE">
          <w:pPr>
            <w:pStyle w:val="TOC2"/>
            <w:tabs>
              <w:tab w:val="right" w:leader="dot" w:pos="9010"/>
            </w:tabs>
            <w:rPr>
              <w:rFonts w:eastAsiaTheme="minorEastAsia"/>
              <w:noProof/>
              <w:sz w:val="22"/>
              <w:szCs w:val="22"/>
              <w:lang w:val="en-AU" w:eastAsia="en-AU"/>
            </w:rPr>
          </w:pPr>
          <w:hyperlink w:anchor="_Toc18922290" w:history="1">
            <w:r w:rsidR="00F27555" w:rsidRPr="00202603">
              <w:rPr>
                <w:rStyle w:val="Hyperlink"/>
                <w:rFonts w:ascii="Comfortaa" w:hAnsi="Comfortaa" w:cs="Times New Roman"/>
                <w:i/>
                <w:iCs/>
                <w:noProof/>
                <w:lang w:eastAsia="ja-JP"/>
              </w:rPr>
              <w:t>2.4 Keep property clean and tidy</w:t>
            </w:r>
            <w:r w:rsidR="00F27555">
              <w:rPr>
                <w:noProof/>
                <w:webHidden/>
              </w:rPr>
              <w:tab/>
            </w:r>
            <w:r w:rsidR="00F27555">
              <w:rPr>
                <w:noProof/>
                <w:webHidden/>
              </w:rPr>
              <w:fldChar w:fldCharType="begin"/>
            </w:r>
            <w:r w:rsidR="00F27555">
              <w:rPr>
                <w:noProof/>
                <w:webHidden/>
              </w:rPr>
              <w:instrText xml:space="preserve"> PAGEREF _Toc18922290 \h </w:instrText>
            </w:r>
            <w:r w:rsidR="00F27555">
              <w:rPr>
                <w:noProof/>
                <w:webHidden/>
              </w:rPr>
            </w:r>
            <w:r w:rsidR="00F27555">
              <w:rPr>
                <w:noProof/>
                <w:webHidden/>
              </w:rPr>
              <w:fldChar w:fldCharType="separate"/>
            </w:r>
            <w:r w:rsidR="00F27555">
              <w:rPr>
                <w:noProof/>
                <w:webHidden/>
              </w:rPr>
              <w:t>4</w:t>
            </w:r>
            <w:r w:rsidR="00F27555">
              <w:rPr>
                <w:noProof/>
                <w:webHidden/>
              </w:rPr>
              <w:fldChar w:fldCharType="end"/>
            </w:r>
          </w:hyperlink>
        </w:p>
        <w:p w14:paraId="72380EEB"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91" w:history="1">
            <w:r w:rsidR="00F27555" w:rsidRPr="00202603">
              <w:rPr>
                <w:rStyle w:val="Hyperlink"/>
                <w:rFonts w:ascii="Comfortaa" w:eastAsia="Meiryo" w:hAnsi="Comfortaa" w:cs="Times New Roman"/>
                <w:noProof/>
                <w:lang w:eastAsia="ja-JP"/>
              </w:rPr>
              <w:t>3.</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Procedure for dealing with neighbour related issues</w:t>
            </w:r>
            <w:r w:rsidR="00F27555">
              <w:rPr>
                <w:noProof/>
                <w:webHidden/>
              </w:rPr>
              <w:tab/>
            </w:r>
            <w:r w:rsidR="00F27555">
              <w:rPr>
                <w:noProof/>
                <w:webHidden/>
              </w:rPr>
              <w:fldChar w:fldCharType="begin"/>
            </w:r>
            <w:r w:rsidR="00F27555">
              <w:rPr>
                <w:noProof/>
                <w:webHidden/>
              </w:rPr>
              <w:instrText xml:space="preserve"> PAGEREF _Toc18922291 \h </w:instrText>
            </w:r>
            <w:r w:rsidR="00F27555">
              <w:rPr>
                <w:noProof/>
                <w:webHidden/>
              </w:rPr>
            </w:r>
            <w:r w:rsidR="00F27555">
              <w:rPr>
                <w:noProof/>
                <w:webHidden/>
              </w:rPr>
              <w:fldChar w:fldCharType="separate"/>
            </w:r>
            <w:r w:rsidR="00F27555">
              <w:rPr>
                <w:noProof/>
                <w:webHidden/>
              </w:rPr>
              <w:t>4</w:t>
            </w:r>
            <w:r w:rsidR="00F27555">
              <w:rPr>
                <w:noProof/>
                <w:webHidden/>
              </w:rPr>
              <w:fldChar w:fldCharType="end"/>
            </w:r>
          </w:hyperlink>
        </w:p>
        <w:p w14:paraId="6BA13C6A"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92" w:history="1">
            <w:r w:rsidR="00F27555" w:rsidRPr="00202603">
              <w:rPr>
                <w:rStyle w:val="Hyperlink"/>
                <w:rFonts w:ascii="Comfortaa" w:eastAsia="Meiryo" w:hAnsi="Comfortaa" w:cs="Times New Roman"/>
                <w:noProof/>
                <w:lang w:eastAsia="ja-JP"/>
              </w:rPr>
              <w:t>4.</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Support Workers</w:t>
            </w:r>
            <w:r w:rsidR="00F27555">
              <w:rPr>
                <w:noProof/>
                <w:webHidden/>
              </w:rPr>
              <w:tab/>
            </w:r>
            <w:r w:rsidR="00F27555">
              <w:rPr>
                <w:noProof/>
                <w:webHidden/>
              </w:rPr>
              <w:fldChar w:fldCharType="begin"/>
            </w:r>
            <w:r w:rsidR="00F27555">
              <w:rPr>
                <w:noProof/>
                <w:webHidden/>
              </w:rPr>
              <w:instrText xml:space="preserve"> PAGEREF _Toc18922292 \h </w:instrText>
            </w:r>
            <w:r w:rsidR="00F27555">
              <w:rPr>
                <w:noProof/>
                <w:webHidden/>
              </w:rPr>
            </w:r>
            <w:r w:rsidR="00F27555">
              <w:rPr>
                <w:noProof/>
                <w:webHidden/>
              </w:rPr>
              <w:fldChar w:fldCharType="separate"/>
            </w:r>
            <w:r w:rsidR="00F27555">
              <w:rPr>
                <w:noProof/>
                <w:webHidden/>
              </w:rPr>
              <w:t>5</w:t>
            </w:r>
            <w:r w:rsidR="00F27555">
              <w:rPr>
                <w:noProof/>
                <w:webHidden/>
              </w:rPr>
              <w:fldChar w:fldCharType="end"/>
            </w:r>
          </w:hyperlink>
        </w:p>
        <w:p w14:paraId="23978FD7"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93" w:history="1">
            <w:r w:rsidR="00F27555" w:rsidRPr="00202603">
              <w:rPr>
                <w:rStyle w:val="Hyperlink"/>
                <w:rFonts w:ascii="Comfortaa" w:eastAsia="Meiryo" w:hAnsi="Comfortaa" w:cs="Times New Roman"/>
                <w:noProof/>
                <w:lang w:eastAsia="ja-JP"/>
              </w:rPr>
              <w:t>5.</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Legislation and standards</w:t>
            </w:r>
            <w:r w:rsidR="00F27555">
              <w:rPr>
                <w:noProof/>
                <w:webHidden/>
              </w:rPr>
              <w:tab/>
            </w:r>
            <w:r w:rsidR="00F27555">
              <w:rPr>
                <w:noProof/>
                <w:webHidden/>
              </w:rPr>
              <w:fldChar w:fldCharType="begin"/>
            </w:r>
            <w:r w:rsidR="00F27555">
              <w:rPr>
                <w:noProof/>
                <w:webHidden/>
              </w:rPr>
              <w:instrText xml:space="preserve"> PAGEREF _Toc18922293 \h </w:instrText>
            </w:r>
            <w:r w:rsidR="00F27555">
              <w:rPr>
                <w:noProof/>
                <w:webHidden/>
              </w:rPr>
            </w:r>
            <w:r w:rsidR="00F27555">
              <w:rPr>
                <w:noProof/>
                <w:webHidden/>
              </w:rPr>
              <w:fldChar w:fldCharType="separate"/>
            </w:r>
            <w:r w:rsidR="00F27555">
              <w:rPr>
                <w:noProof/>
                <w:webHidden/>
              </w:rPr>
              <w:t>5</w:t>
            </w:r>
            <w:r w:rsidR="00F27555">
              <w:rPr>
                <w:noProof/>
                <w:webHidden/>
              </w:rPr>
              <w:fldChar w:fldCharType="end"/>
            </w:r>
          </w:hyperlink>
        </w:p>
        <w:p w14:paraId="08760326"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94" w:history="1">
            <w:r w:rsidR="00F27555" w:rsidRPr="00202603">
              <w:rPr>
                <w:rStyle w:val="Hyperlink"/>
                <w:rFonts w:ascii="Comfortaa" w:eastAsia="Meiryo" w:hAnsi="Comfortaa" w:cs="Times New Roman"/>
                <w:noProof/>
                <w:lang w:eastAsia="ja-JP"/>
              </w:rPr>
              <w:t>6.</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Transparency and accessibility</w:t>
            </w:r>
            <w:r w:rsidR="00F27555">
              <w:rPr>
                <w:noProof/>
                <w:webHidden/>
              </w:rPr>
              <w:tab/>
            </w:r>
            <w:r w:rsidR="00F27555">
              <w:rPr>
                <w:noProof/>
                <w:webHidden/>
              </w:rPr>
              <w:fldChar w:fldCharType="begin"/>
            </w:r>
            <w:r w:rsidR="00F27555">
              <w:rPr>
                <w:noProof/>
                <w:webHidden/>
              </w:rPr>
              <w:instrText xml:space="preserve"> PAGEREF _Toc18922294 \h </w:instrText>
            </w:r>
            <w:r w:rsidR="00F27555">
              <w:rPr>
                <w:noProof/>
                <w:webHidden/>
              </w:rPr>
            </w:r>
            <w:r w:rsidR="00F27555">
              <w:rPr>
                <w:noProof/>
                <w:webHidden/>
              </w:rPr>
              <w:fldChar w:fldCharType="separate"/>
            </w:r>
            <w:r w:rsidR="00F27555">
              <w:rPr>
                <w:noProof/>
                <w:webHidden/>
              </w:rPr>
              <w:t>5</w:t>
            </w:r>
            <w:r w:rsidR="00F27555">
              <w:rPr>
                <w:noProof/>
                <w:webHidden/>
              </w:rPr>
              <w:fldChar w:fldCharType="end"/>
            </w:r>
          </w:hyperlink>
        </w:p>
        <w:p w14:paraId="32638CB1" w14:textId="77777777" w:rsidR="00F27555" w:rsidRDefault="005337EE">
          <w:pPr>
            <w:pStyle w:val="TOC1"/>
            <w:tabs>
              <w:tab w:val="left" w:pos="440"/>
              <w:tab w:val="right" w:leader="dot" w:pos="9010"/>
            </w:tabs>
            <w:rPr>
              <w:rFonts w:eastAsiaTheme="minorEastAsia"/>
              <w:noProof/>
              <w:sz w:val="22"/>
              <w:szCs w:val="22"/>
              <w:lang w:val="en-AU" w:eastAsia="en-AU"/>
            </w:rPr>
          </w:pPr>
          <w:hyperlink w:anchor="_Toc18922295" w:history="1">
            <w:r w:rsidR="00F27555" w:rsidRPr="00202603">
              <w:rPr>
                <w:rStyle w:val="Hyperlink"/>
                <w:rFonts w:ascii="Comfortaa" w:eastAsia="Meiryo" w:hAnsi="Comfortaa" w:cs="Times New Roman"/>
                <w:noProof/>
                <w:lang w:eastAsia="ja-JP"/>
              </w:rPr>
              <w:t>7.</w:t>
            </w:r>
            <w:r w:rsidR="00F27555">
              <w:rPr>
                <w:rFonts w:eastAsiaTheme="minorEastAsia"/>
                <w:noProof/>
                <w:sz w:val="22"/>
                <w:szCs w:val="22"/>
                <w:lang w:val="en-AU" w:eastAsia="en-AU"/>
              </w:rPr>
              <w:tab/>
            </w:r>
            <w:r w:rsidR="00F27555" w:rsidRPr="00202603">
              <w:rPr>
                <w:rStyle w:val="Hyperlink"/>
                <w:rFonts w:ascii="Comfortaa" w:eastAsia="Meiryo" w:hAnsi="Comfortaa" w:cs="Times New Roman"/>
                <w:noProof/>
                <w:lang w:eastAsia="ja-JP"/>
              </w:rPr>
              <w:t>Acknowledgement</w:t>
            </w:r>
            <w:r w:rsidR="00F27555">
              <w:rPr>
                <w:noProof/>
                <w:webHidden/>
              </w:rPr>
              <w:tab/>
            </w:r>
            <w:r w:rsidR="00F27555">
              <w:rPr>
                <w:noProof/>
                <w:webHidden/>
              </w:rPr>
              <w:fldChar w:fldCharType="begin"/>
            </w:r>
            <w:r w:rsidR="00F27555">
              <w:rPr>
                <w:noProof/>
                <w:webHidden/>
              </w:rPr>
              <w:instrText xml:space="preserve"> PAGEREF _Toc18922295 \h </w:instrText>
            </w:r>
            <w:r w:rsidR="00F27555">
              <w:rPr>
                <w:noProof/>
                <w:webHidden/>
              </w:rPr>
            </w:r>
            <w:r w:rsidR="00F27555">
              <w:rPr>
                <w:noProof/>
                <w:webHidden/>
              </w:rPr>
              <w:fldChar w:fldCharType="separate"/>
            </w:r>
            <w:r w:rsidR="00F27555">
              <w:rPr>
                <w:noProof/>
                <w:webHidden/>
              </w:rPr>
              <w:t>5</w:t>
            </w:r>
            <w:r w:rsidR="00F27555">
              <w:rPr>
                <w:noProof/>
                <w:webHidden/>
              </w:rPr>
              <w:fldChar w:fldCharType="end"/>
            </w:r>
          </w:hyperlink>
        </w:p>
        <w:p w14:paraId="3D499848" w14:textId="2D3342FF" w:rsidR="000F7852" w:rsidRDefault="000F7852">
          <w:r>
            <w:rPr>
              <w:b/>
              <w:bCs/>
              <w:noProof/>
            </w:rPr>
            <w:fldChar w:fldCharType="end"/>
          </w:r>
        </w:p>
      </w:sdtContent>
    </w:sdt>
    <w:p w14:paraId="06B4E8B8" w14:textId="77777777" w:rsidR="000F7852" w:rsidRDefault="000F7852" w:rsidP="006C36ED"/>
    <w:p w14:paraId="625BE776" w14:textId="77777777" w:rsidR="006C36ED" w:rsidRDefault="006C36ED" w:rsidP="006C36ED"/>
    <w:p w14:paraId="7ACB7DE5" w14:textId="77777777" w:rsidR="006C36ED" w:rsidRDefault="006C36ED" w:rsidP="006C36ED"/>
    <w:p w14:paraId="6BA9A6D6" w14:textId="77777777" w:rsidR="006C36ED" w:rsidRDefault="006C36ED" w:rsidP="006C36ED"/>
    <w:p w14:paraId="33EB0E23" w14:textId="77777777" w:rsidR="009444DA" w:rsidRDefault="009444DA" w:rsidP="006C36ED"/>
    <w:p w14:paraId="5B8A2EDA" w14:textId="77777777" w:rsidR="009444DA" w:rsidRDefault="009444DA" w:rsidP="006C36ED"/>
    <w:p w14:paraId="5F344EBD" w14:textId="77777777" w:rsidR="009444DA" w:rsidRDefault="009444DA" w:rsidP="006C36ED"/>
    <w:p w14:paraId="74BD97ED" w14:textId="77777777" w:rsidR="009444DA" w:rsidRDefault="009444DA" w:rsidP="006C36ED"/>
    <w:p w14:paraId="287A5530" w14:textId="77777777" w:rsidR="009444DA" w:rsidRDefault="009444DA" w:rsidP="006C36ED"/>
    <w:p w14:paraId="7822D01A" w14:textId="77777777" w:rsidR="009444DA" w:rsidRDefault="009444DA" w:rsidP="006C36ED"/>
    <w:p w14:paraId="6A966217" w14:textId="77777777" w:rsidR="009444DA" w:rsidRDefault="009444DA" w:rsidP="006C36ED"/>
    <w:p w14:paraId="263DF4E2" w14:textId="77777777" w:rsidR="009444DA" w:rsidRDefault="009444DA" w:rsidP="006C36ED"/>
    <w:p w14:paraId="31E8447D" w14:textId="77777777" w:rsidR="009444DA" w:rsidRDefault="009444DA" w:rsidP="006C36ED"/>
    <w:p w14:paraId="369846B4" w14:textId="77777777" w:rsidR="009444DA" w:rsidRDefault="009444DA" w:rsidP="006C36ED"/>
    <w:p w14:paraId="0ADD3253" w14:textId="77777777" w:rsidR="009444DA" w:rsidRDefault="009444DA" w:rsidP="006C36ED"/>
    <w:p w14:paraId="62E03FD7" w14:textId="77777777" w:rsidR="009444DA" w:rsidRDefault="009444DA" w:rsidP="006C36ED"/>
    <w:p w14:paraId="4FFE02F5" w14:textId="77777777" w:rsidR="009444DA" w:rsidRDefault="009444DA" w:rsidP="006C36ED"/>
    <w:p w14:paraId="5EC44167" w14:textId="77777777" w:rsidR="009444DA" w:rsidRDefault="009444DA" w:rsidP="006C36ED"/>
    <w:p w14:paraId="3AF3F845" w14:textId="77777777" w:rsidR="009444DA" w:rsidRDefault="009444DA" w:rsidP="006C36ED"/>
    <w:p w14:paraId="1FB5C417" w14:textId="77777777" w:rsidR="00531EB2" w:rsidRDefault="00531EB2" w:rsidP="006C36ED">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5" w:name="_Toc18922283"/>
      <w:r>
        <w:rPr>
          <w:rFonts w:ascii="Comfortaa" w:eastAsia="Meiryo" w:hAnsi="Comfortaa" w:cs="Times New Roman"/>
          <w:color w:val="09A4B9"/>
          <w:sz w:val="36"/>
          <w:szCs w:val="36"/>
          <w:lang w:eastAsia="ja-JP"/>
        </w:rPr>
        <w:t>How to be a good neighbour</w:t>
      </w:r>
      <w:bookmarkEnd w:id="5"/>
    </w:p>
    <w:p w14:paraId="2CCD05B2" w14:textId="2010AA1D" w:rsidR="00531EB2" w:rsidRDefault="007F0FFC" w:rsidP="00531EB2">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bookmarkStart w:id="6" w:name="_Toc18922284"/>
      <w:r>
        <w:rPr>
          <w:rFonts w:ascii="Comfortaa" w:hAnsi="Comfortaa" w:cs="Times New Roman"/>
          <w:i/>
          <w:iCs/>
          <w:color w:val="0F83BB"/>
          <w:sz w:val="24"/>
          <w:szCs w:val="24"/>
          <w:lang w:eastAsia="ja-JP"/>
        </w:rPr>
        <w:t xml:space="preserve">1.1 </w:t>
      </w:r>
      <w:r w:rsidR="00531EB2">
        <w:rPr>
          <w:rFonts w:ascii="Comfortaa" w:hAnsi="Comfortaa" w:cs="Times New Roman"/>
          <w:i/>
          <w:iCs/>
          <w:color w:val="0F83BB"/>
          <w:sz w:val="24"/>
          <w:szCs w:val="24"/>
          <w:lang w:eastAsia="ja-JP"/>
        </w:rPr>
        <w:t>Smile and a wave</w:t>
      </w:r>
      <w:bookmarkEnd w:id="6"/>
    </w:p>
    <w:p w14:paraId="1CACF5EC" w14:textId="77777777" w:rsidR="00F43A13" w:rsidRDefault="00F43A13" w:rsidP="00531EB2">
      <w:pPr>
        <w:rPr>
          <w:rFonts w:ascii="Comfortaa" w:eastAsiaTheme="minorEastAsia" w:hAnsi="Comfortaa" w:cs="Arial"/>
          <w:szCs w:val="22"/>
          <w:lang w:eastAsia="ja-JP"/>
        </w:rPr>
      </w:pPr>
      <w:r>
        <w:rPr>
          <w:rFonts w:ascii="Comfortaa" w:eastAsiaTheme="minorEastAsia" w:hAnsi="Comfortaa" w:cs="Arial"/>
          <w:szCs w:val="22"/>
          <w:lang w:eastAsia="ja-JP"/>
        </w:rPr>
        <w:t>It does not take much to be a good neighbour. A wave and a smile when you see your neighbour out and about or coming and going.</w:t>
      </w:r>
    </w:p>
    <w:p w14:paraId="25F168E1" w14:textId="77777777" w:rsidR="00F43A13" w:rsidRDefault="00F43A13" w:rsidP="00531EB2">
      <w:pPr>
        <w:rPr>
          <w:rFonts w:ascii="Comfortaa" w:eastAsiaTheme="minorEastAsia" w:hAnsi="Comfortaa" w:cs="Arial"/>
          <w:szCs w:val="22"/>
          <w:lang w:eastAsia="ja-JP"/>
        </w:rPr>
      </w:pPr>
    </w:p>
    <w:p w14:paraId="42CF11E7" w14:textId="4074DAF3" w:rsidR="00531EB2" w:rsidRDefault="00531EB2" w:rsidP="00531EB2">
      <w:pPr>
        <w:rPr>
          <w:rFonts w:ascii="Comfortaa" w:eastAsiaTheme="minorEastAsia" w:hAnsi="Comfortaa" w:cs="Arial"/>
          <w:szCs w:val="22"/>
          <w:lang w:eastAsia="ja-JP"/>
        </w:rPr>
      </w:pPr>
      <w:r w:rsidRPr="00531EB2">
        <w:rPr>
          <w:rFonts w:ascii="Comfortaa" w:eastAsiaTheme="minorEastAsia" w:hAnsi="Comfortaa" w:cs="Arial"/>
          <w:szCs w:val="22"/>
          <w:lang w:eastAsia="ja-JP"/>
        </w:rPr>
        <w:t>Even if it</w:t>
      </w:r>
      <w:r>
        <w:rPr>
          <w:rFonts w:ascii="Comfortaa" w:eastAsiaTheme="minorEastAsia" w:hAnsi="Comfortaa" w:cs="Arial"/>
          <w:szCs w:val="22"/>
          <w:lang w:eastAsia="ja-JP"/>
        </w:rPr>
        <w:t>’</w:t>
      </w:r>
      <w:r w:rsidRPr="00531EB2">
        <w:rPr>
          <w:rFonts w:ascii="Comfortaa" w:eastAsiaTheme="minorEastAsia" w:hAnsi="Comfortaa" w:cs="Arial"/>
          <w:szCs w:val="22"/>
          <w:lang w:eastAsia="ja-JP"/>
        </w:rPr>
        <w:t xml:space="preserve">s not reciprocated. By doing it you </w:t>
      </w:r>
      <w:r w:rsidR="007F0FFC">
        <w:rPr>
          <w:rFonts w:ascii="Comfortaa" w:eastAsiaTheme="minorEastAsia" w:hAnsi="Comfortaa" w:cs="Arial"/>
          <w:szCs w:val="22"/>
          <w:lang w:eastAsia="ja-JP"/>
        </w:rPr>
        <w:t>become</w:t>
      </w:r>
      <w:r w:rsidRPr="00531EB2">
        <w:rPr>
          <w:rFonts w:ascii="Comfortaa" w:eastAsiaTheme="minorEastAsia" w:hAnsi="Comfortaa" w:cs="Arial"/>
          <w:szCs w:val="22"/>
          <w:lang w:eastAsia="ja-JP"/>
        </w:rPr>
        <w:t xml:space="preserve"> a safe person </w:t>
      </w:r>
      <w:r w:rsidR="00F43A13">
        <w:rPr>
          <w:rFonts w:ascii="Comfortaa" w:eastAsiaTheme="minorEastAsia" w:hAnsi="Comfortaa" w:cs="Arial"/>
          <w:szCs w:val="22"/>
          <w:lang w:eastAsia="ja-JP"/>
        </w:rPr>
        <w:t xml:space="preserve">in their mind </w:t>
      </w:r>
      <w:r w:rsidRPr="00531EB2">
        <w:rPr>
          <w:rFonts w:ascii="Comfortaa" w:eastAsiaTheme="minorEastAsia" w:hAnsi="Comfortaa" w:cs="Arial"/>
          <w:szCs w:val="22"/>
          <w:lang w:eastAsia="ja-JP"/>
        </w:rPr>
        <w:t xml:space="preserve">who they can approach if </w:t>
      </w:r>
      <w:r w:rsidR="00F43A13">
        <w:rPr>
          <w:rFonts w:ascii="Comfortaa" w:eastAsiaTheme="minorEastAsia" w:hAnsi="Comfortaa" w:cs="Arial"/>
          <w:szCs w:val="22"/>
          <w:lang w:eastAsia="ja-JP"/>
        </w:rPr>
        <w:t xml:space="preserve">the </w:t>
      </w:r>
      <w:r w:rsidRPr="00531EB2">
        <w:rPr>
          <w:rFonts w:ascii="Comfortaa" w:eastAsiaTheme="minorEastAsia" w:hAnsi="Comfortaa" w:cs="Arial"/>
          <w:szCs w:val="22"/>
          <w:lang w:eastAsia="ja-JP"/>
        </w:rPr>
        <w:t xml:space="preserve">need </w:t>
      </w:r>
      <w:r w:rsidR="00F43A13">
        <w:rPr>
          <w:rFonts w:ascii="Comfortaa" w:eastAsiaTheme="minorEastAsia" w:hAnsi="Comfortaa" w:cs="Arial"/>
          <w:szCs w:val="22"/>
          <w:lang w:eastAsia="ja-JP"/>
        </w:rPr>
        <w:t>arises. You will be remembered for being the friendly person.</w:t>
      </w:r>
    </w:p>
    <w:p w14:paraId="208510A5" w14:textId="77777777" w:rsidR="00531EB2" w:rsidRDefault="00531EB2" w:rsidP="00531EB2">
      <w:pPr>
        <w:rPr>
          <w:rFonts w:ascii="Comfortaa" w:eastAsiaTheme="minorEastAsia" w:hAnsi="Comfortaa" w:cs="Arial"/>
          <w:szCs w:val="22"/>
          <w:lang w:eastAsia="ja-JP"/>
        </w:rPr>
      </w:pPr>
    </w:p>
    <w:p w14:paraId="4BD99710" w14:textId="5A22BCF5" w:rsidR="00F43A13" w:rsidRPr="007F0FFC" w:rsidRDefault="00F43A13" w:rsidP="00531EB2">
      <w:pPr>
        <w:rPr>
          <w:rFonts w:ascii="Comfortaa" w:eastAsiaTheme="minorEastAsia" w:hAnsi="Comfortaa" w:cs="Arial"/>
          <w:szCs w:val="22"/>
          <w:lang w:eastAsia="ja-JP"/>
        </w:rPr>
      </w:pPr>
      <w:r w:rsidRPr="007F0FFC">
        <w:rPr>
          <w:rFonts w:ascii="Comfortaa" w:eastAsiaTheme="minorEastAsia" w:hAnsi="Comfortaa" w:cs="Arial"/>
          <w:szCs w:val="22"/>
          <w:lang w:eastAsia="ja-JP"/>
        </w:rPr>
        <w:t>Too many people, especially the elderly, are lonely. Some do not have family living close by.</w:t>
      </w:r>
      <w:r w:rsidR="007F0FFC">
        <w:rPr>
          <w:rFonts w:ascii="Comfortaa" w:eastAsiaTheme="minorEastAsia" w:hAnsi="Comfortaa" w:cs="Arial"/>
          <w:szCs w:val="22"/>
          <w:lang w:eastAsia="ja-JP"/>
        </w:rPr>
        <w:t xml:space="preserve"> Take the time to have a chat.</w:t>
      </w:r>
    </w:p>
    <w:p w14:paraId="0AE9D0B8" w14:textId="77777777" w:rsidR="00F43A13" w:rsidRDefault="00F43A13" w:rsidP="00531EB2">
      <w:pPr>
        <w:rPr>
          <w:rFonts w:ascii="Comfortaa" w:eastAsiaTheme="minorEastAsia" w:hAnsi="Comfortaa" w:cs="Arial"/>
          <w:b/>
          <w:szCs w:val="22"/>
          <w:lang w:eastAsia="ja-JP"/>
        </w:rPr>
      </w:pPr>
    </w:p>
    <w:p w14:paraId="2F131A6F" w14:textId="0492E454" w:rsidR="00F43A13" w:rsidRPr="00F43A13" w:rsidRDefault="007F0FFC" w:rsidP="00F43A13">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bookmarkStart w:id="7" w:name="_Toc18922285"/>
      <w:r>
        <w:rPr>
          <w:rFonts w:ascii="Comfortaa" w:hAnsi="Comfortaa" w:cs="Times New Roman"/>
          <w:i/>
          <w:iCs/>
          <w:color w:val="0F83BB"/>
          <w:sz w:val="24"/>
          <w:szCs w:val="24"/>
          <w:lang w:eastAsia="ja-JP"/>
        </w:rPr>
        <w:t>1.2</w:t>
      </w:r>
      <w:r w:rsidR="00190F33">
        <w:rPr>
          <w:rFonts w:ascii="Comfortaa" w:hAnsi="Comfortaa" w:cs="Times New Roman"/>
          <w:i/>
          <w:iCs/>
          <w:color w:val="0F83BB"/>
          <w:sz w:val="24"/>
          <w:szCs w:val="24"/>
          <w:lang w:eastAsia="ja-JP"/>
        </w:rPr>
        <w:t xml:space="preserve"> </w:t>
      </w:r>
      <w:r w:rsidR="00F43A13" w:rsidRPr="00F43A13">
        <w:rPr>
          <w:rFonts w:ascii="Comfortaa" w:hAnsi="Comfortaa" w:cs="Times New Roman"/>
          <w:i/>
          <w:iCs/>
          <w:color w:val="0F83BB"/>
          <w:sz w:val="24"/>
          <w:szCs w:val="24"/>
          <w:lang w:eastAsia="ja-JP"/>
        </w:rPr>
        <w:t>What to look out for?</w:t>
      </w:r>
      <w:bookmarkEnd w:id="7"/>
    </w:p>
    <w:p w14:paraId="5940BA2B" w14:textId="721621A6" w:rsidR="007F0FFC" w:rsidRDefault="007F0FFC" w:rsidP="00531EB2">
      <w:pPr>
        <w:rPr>
          <w:rFonts w:ascii="Comfortaa" w:eastAsiaTheme="minorEastAsia" w:hAnsi="Comfortaa" w:cs="Arial"/>
          <w:szCs w:val="22"/>
          <w:lang w:eastAsia="ja-JP"/>
        </w:rPr>
      </w:pPr>
      <w:r>
        <w:rPr>
          <w:rFonts w:ascii="Comfortaa" w:eastAsiaTheme="minorEastAsia" w:hAnsi="Comfortaa" w:cs="Arial"/>
          <w:szCs w:val="22"/>
          <w:lang w:eastAsia="ja-JP"/>
        </w:rPr>
        <w:t>Living next door to someone who likes to keep to themselves. That is their right. However, if you see that their letterbox becomes full and is overflowing and perhaps curtains remain drawn then this could mean there is a problem.</w:t>
      </w:r>
    </w:p>
    <w:p w14:paraId="2332E208" w14:textId="77777777" w:rsidR="007F0FFC" w:rsidRDefault="007F0FFC" w:rsidP="00531EB2">
      <w:pPr>
        <w:rPr>
          <w:rFonts w:ascii="Comfortaa" w:eastAsiaTheme="minorEastAsia" w:hAnsi="Comfortaa" w:cs="Arial"/>
          <w:szCs w:val="22"/>
          <w:lang w:eastAsia="ja-JP"/>
        </w:rPr>
      </w:pPr>
    </w:p>
    <w:p w14:paraId="5615C7DA" w14:textId="1572858C" w:rsidR="007F0FFC" w:rsidRDefault="007F0FFC" w:rsidP="00531EB2">
      <w:pPr>
        <w:rPr>
          <w:rFonts w:ascii="Comfortaa" w:eastAsiaTheme="minorEastAsia" w:hAnsi="Comfortaa" w:cs="Arial"/>
          <w:szCs w:val="22"/>
          <w:lang w:eastAsia="ja-JP"/>
        </w:rPr>
      </w:pPr>
      <w:r>
        <w:rPr>
          <w:rFonts w:ascii="Comfortaa" w:eastAsiaTheme="minorEastAsia" w:hAnsi="Comfortaa" w:cs="Arial"/>
          <w:szCs w:val="22"/>
          <w:lang w:eastAsia="ja-JP"/>
        </w:rPr>
        <w:t>Go knock on their door. They might tell you to go away, but at least you know they are okay.</w:t>
      </w:r>
      <w:r w:rsidR="00D16541">
        <w:rPr>
          <w:rFonts w:ascii="Comfortaa" w:eastAsiaTheme="minorEastAsia" w:hAnsi="Comfortaa" w:cs="Arial"/>
          <w:szCs w:val="22"/>
          <w:lang w:eastAsia="ja-JP"/>
        </w:rPr>
        <w:t xml:space="preserve"> If no-one answers and you are still worried call us at the office, especially if they are a </w:t>
      </w:r>
      <w:r w:rsidR="005337EE">
        <w:rPr>
          <w:rFonts w:ascii="Comfortaa" w:eastAsiaTheme="minorEastAsia" w:hAnsi="Comfortaa" w:cs="Arial"/>
          <w:szCs w:val="22"/>
          <w:lang w:eastAsia="ja-JP"/>
        </w:rPr>
        <w:t>renter</w:t>
      </w:r>
      <w:r w:rsidR="00D16541">
        <w:rPr>
          <w:rFonts w:ascii="Comfortaa" w:eastAsiaTheme="minorEastAsia" w:hAnsi="Comfortaa" w:cs="Arial"/>
          <w:szCs w:val="22"/>
          <w:lang w:eastAsia="ja-JP"/>
        </w:rPr>
        <w:t xml:space="preserve"> of Eastcoast Housing.</w:t>
      </w:r>
    </w:p>
    <w:p w14:paraId="39661674" w14:textId="141F9C66" w:rsidR="00AF1C5E" w:rsidRPr="006C36ED" w:rsidRDefault="00853A3B" w:rsidP="006C36ED">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8" w:name="_Toc18922286"/>
      <w:r>
        <w:rPr>
          <w:rFonts w:ascii="Comfortaa" w:eastAsia="Meiryo" w:hAnsi="Comfortaa" w:cs="Times New Roman"/>
          <w:color w:val="09A4B9"/>
          <w:sz w:val="36"/>
          <w:szCs w:val="36"/>
          <w:lang w:eastAsia="ja-JP"/>
        </w:rPr>
        <w:t>M</w:t>
      </w:r>
      <w:r w:rsidR="00AF1C5E" w:rsidRPr="006C36ED">
        <w:rPr>
          <w:rFonts w:ascii="Comfortaa" w:eastAsia="Meiryo" w:hAnsi="Comfortaa" w:cs="Times New Roman"/>
          <w:color w:val="09A4B9"/>
          <w:sz w:val="36"/>
          <w:szCs w:val="36"/>
          <w:lang w:eastAsia="ja-JP"/>
        </w:rPr>
        <w:t>inimum expectations for being a good neighbour</w:t>
      </w:r>
      <w:bookmarkEnd w:id="8"/>
      <w:r w:rsidR="00AF1C5E" w:rsidRPr="006C36ED">
        <w:rPr>
          <w:rFonts w:ascii="Comfortaa" w:eastAsia="Meiryo" w:hAnsi="Comfortaa" w:cs="Times New Roman"/>
          <w:color w:val="09A4B9"/>
          <w:sz w:val="36"/>
          <w:szCs w:val="36"/>
          <w:lang w:eastAsia="ja-JP"/>
        </w:rPr>
        <w:t xml:space="preserve"> </w:t>
      </w:r>
    </w:p>
    <w:p w14:paraId="771ABABB" w14:textId="77777777" w:rsidR="006C36ED" w:rsidRDefault="006C36ED" w:rsidP="006C36ED">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p>
    <w:p w14:paraId="149E5D60" w14:textId="4E60C54E" w:rsidR="00AF1C5E" w:rsidRPr="006C36ED" w:rsidRDefault="007F0FFC" w:rsidP="006C36ED">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bookmarkStart w:id="9" w:name="_Toc18922287"/>
      <w:r>
        <w:rPr>
          <w:rFonts w:ascii="Comfortaa" w:hAnsi="Comfortaa" w:cs="Times New Roman"/>
          <w:i/>
          <w:iCs/>
          <w:color w:val="0F83BB"/>
          <w:sz w:val="24"/>
          <w:szCs w:val="24"/>
          <w:lang w:eastAsia="ja-JP"/>
        </w:rPr>
        <w:t>2</w:t>
      </w:r>
      <w:r w:rsidR="006C36ED">
        <w:rPr>
          <w:rFonts w:ascii="Comfortaa" w:hAnsi="Comfortaa" w:cs="Times New Roman"/>
          <w:i/>
          <w:iCs/>
          <w:color w:val="0F83BB"/>
          <w:sz w:val="24"/>
          <w:szCs w:val="24"/>
          <w:lang w:eastAsia="ja-JP"/>
        </w:rPr>
        <w:t xml:space="preserve">.1 </w:t>
      </w:r>
      <w:r w:rsidR="00AF1C5E" w:rsidRPr="006C36ED">
        <w:rPr>
          <w:rFonts w:ascii="Comfortaa" w:hAnsi="Comfortaa" w:cs="Times New Roman"/>
          <w:i/>
          <w:iCs/>
          <w:color w:val="0F83BB"/>
          <w:sz w:val="24"/>
          <w:szCs w:val="24"/>
          <w:lang w:eastAsia="ja-JP"/>
        </w:rPr>
        <w:t>Keep noise to a minimum</w:t>
      </w:r>
      <w:bookmarkEnd w:id="9"/>
    </w:p>
    <w:p w14:paraId="1A70D949" w14:textId="25469BF6" w:rsidR="00AF1C5E" w:rsidRPr="00DD717B" w:rsidRDefault="00AF1C5E" w:rsidP="00DD717B">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Eastcoast Housing</w:t>
      </w:r>
      <w:r w:rsidR="006C36ED" w:rsidRPr="00DD717B">
        <w:rPr>
          <w:rFonts w:ascii="Comfortaa" w:eastAsiaTheme="minorEastAsia" w:hAnsi="Comfortaa" w:cs="Arial"/>
          <w:szCs w:val="22"/>
          <w:lang w:eastAsia="ja-JP"/>
        </w:rPr>
        <w:t xml:space="preserve"> </w:t>
      </w:r>
      <w:r w:rsidRPr="00DD717B">
        <w:rPr>
          <w:rFonts w:ascii="Comfortaa" w:eastAsiaTheme="minorEastAsia" w:hAnsi="Comfortaa" w:cs="Arial"/>
          <w:szCs w:val="22"/>
          <w:lang w:eastAsia="ja-JP"/>
        </w:rPr>
        <w:t xml:space="preserve">residents are requested to keep noise to a minimum, especially late at night and early in the morning. This includes music, human voices, construction, lawnmowers, air conditioners and vacuum cleaners (in apartments). EPA Victoria has a list of prohibited times for different noise types on their </w:t>
      </w:r>
      <w:hyperlink r:id="rId8" w:history="1">
        <w:r w:rsidRPr="00DD717B">
          <w:rPr>
            <w:rFonts w:ascii="Comfortaa" w:eastAsiaTheme="minorEastAsia" w:hAnsi="Comfortaa" w:cs="Arial"/>
            <w:szCs w:val="22"/>
            <w:lang w:eastAsia="ja-JP"/>
          </w:rPr>
          <w:t>website</w:t>
        </w:r>
      </w:hyperlink>
      <w:r w:rsidRPr="00DD717B">
        <w:rPr>
          <w:rFonts w:ascii="Comfortaa" w:eastAsiaTheme="minorEastAsia" w:hAnsi="Comfortaa" w:cs="Arial"/>
          <w:szCs w:val="22"/>
          <w:lang w:eastAsia="ja-JP"/>
        </w:rPr>
        <w:t xml:space="preserve">. They also have advice on how to deal with noisy neighbours </w:t>
      </w:r>
      <w:hyperlink r:id="rId9" w:history="1">
        <w:r w:rsidRPr="00DD717B">
          <w:rPr>
            <w:rFonts w:ascii="Comfortaa" w:eastAsiaTheme="minorEastAsia" w:hAnsi="Comfortaa" w:cs="Arial"/>
            <w:szCs w:val="22"/>
            <w:lang w:eastAsia="ja-JP"/>
          </w:rPr>
          <w:t>here</w:t>
        </w:r>
      </w:hyperlink>
      <w:r w:rsidRPr="00DD717B">
        <w:rPr>
          <w:rFonts w:ascii="Comfortaa" w:eastAsiaTheme="minorEastAsia" w:hAnsi="Comfortaa" w:cs="Arial"/>
          <w:szCs w:val="22"/>
          <w:lang w:eastAsia="ja-JP"/>
        </w:rPr>
        <w:t xml:space="preserve">. Local Government Websites also have information and list prohibited times for various noise types </w:t>
      </w:r>
    </w:p>
    <w:p w14:paraId="764C92D8" w14:textId="0EE53383" w:rsidR="00AF1C5E" w:rsidRPr="006C36ED" w:rsidRDefault="007F0FFC" w:rsidP="006C36ED">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bookmarkStart w:id="10" w:name="_Toc18922288"/>
      <w:r>
        <w:rPr>
          <w:rFonts w:ascii="Comfortaa" w:hAnsi="Comfortaa" w:cs="Times New Roman"/>
          <w:i/>
          <w:iCs/>
          <w:color w:val="0F83BB"/>
          <w:sz w:val="24"/>
          <w:szCs w:val="24"/>
          <w:lang w:eastAsia="ja-JP"/>
        </w:rPr>
        <w:t>2</w:t>
      </w:r>
      <w:r w:rsidR="0093528B">
        <w:rPr>
          <w:rFonts w:ascii="Comfortaa" w:hAnsi="Comfortaa" w:cs="Times New Roman"/>
          <w:i/>
          <w:iCs/>
          <w:color w:val="0F83BB"/>
          <w:sz w:val="24"/>
          <w:szCs w:val="24"/>
          <w:lang w:eastAsia="ja-JP"/>
        </w:rPr>
        <w:t xml:space="preserve">.2 </w:t>
      </w:r>
      <w:r w:rsidR="00AF1C5E" w:rsidRPr="006C36ED">
        <w:rPr>
          <w:rFonts w:ascii="Comfortaa" w:hAnsi="Comfortaa" w:cs="Times New Roman"/>
          <w:i/>
          <w:iCs/>
          <w:color w:val="0F83BB"/>
          <w:sz w:val="24"/>
          <w:szCs w:val="24"/>
          <w:lang w:eastAsia="ja-JP"/>
        </w:rPr>
        <w:t>Look after children and visitors</w:t>
      </w:r>
      <w:bookmarkEnd w:id="10"/>
    </w:p>
    <w:p w14:paraId="72AA53B0" w14:textId="77777777" w:rsidR="00AF1C5E" w:rsidRDefault="00AF1C5E" w:rsidP="009444DA">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Children have a right to play and be safe. Residents are requested to ensure children and visitors don’t negatively impact on their neighbours.</w:t>
      </w:r>
    </w:p>
    <w:p w14:paraId="13CA0CA4" w14:textId="77777777" w:rsidR="00F27555" w:rsidRDefault="00F27555" w:rsidP="009444DA">
      <w:pPr>
        <w:spacing w:after="160" w:line="259" w:lineRule="auto"/>
        <w:rPr>
          <w:rFonts w:ascii="Comfortaa" w:eastAsiaTheme="minorEastAsia" w:hAnsi="Comfortaa" w:cs="Arial"/>
          <w:szCs w:val="22"/>
          <w:lang w:eastAsia="ja-JP"/>
        </w:rPr>
      </w:pPr>
    </w:p>
    <w:p w14:paraId="4953BB08" w14:textId="77777777" w:rsidR="00F27555" w:rsidRDefault="00F27555" w:rsidP="009444DA">
      <w:pPr>
        <w:spacing w:after="160" w:line="259" w:lineRule="auto"/>
        <w:rPr>
          <w:rFonts w:ascii="Comfortaa" w:eastAsiaTheme="minorEastAsia" w:hAnsi="Comfortaa" w:cs="Arial"/>
          <w:szCs w:val="22"/>
          <w:lang w:eastAsia="ja-JP"/>
        </w:rPr>
      </w:pPr>
    </w:p>
    <w:p w14:paraId="043AC67C" w14:textId="3A80AD66" w:rsidR="00AF1C5E" w:rsidRPr="006C36ED" w:rsidRDefault="007F0FFC" w:rsidP="006C36ED">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bookmarkStart w:id="11" w:name="_Toc18922289"/>
      <w:r>
        <w:rPr>
          <w:rFonts w:ascii="Comfortaa" w:hAnsi="Comfortaa" w:cs="Times New Roman"/>
          <w:i/>
          <w:iCs/>
          <w:color w:val="0F83BB"/>
          <w:sz w:val="24"/>
          <w:szCs w:val="24"/>
          <w:lang w:eastAsia="ja-JP"/>
        </w:rPr>
        <w:t>2.</w:t>
      </w:r>
      <w:r w:rsidR="0093528B">
        <w:rPr>
          <w:rFonts w:ascii="Comfortaa" w:hAnsi="Comfortaa" w:cs="Times New Roman"/>
          <w:i/>
          <w:iCs/>
          <w:color w:val="0F83BB"/>
          <w:sz w:val="24"/>
          <w:szCs w:val="24"/>
          <w:lang w:eastAsia="ja-JP"/>
        </w:rPr>
        <w:t xml:space="preserve">3 </w:t>
      </w:r>
      <w:r w:rsidR="00AF1C5E" w:rsidRPr="006C36ED">
        <w:rPr>
          <w:rFonts w:ascii="Comfortaa" w:hAnsi="Comfortaa" w:cs="Times New Roman"/>
          <w:i/>
          <w:iCs/>
          <w:color w:val="0F83BB"/>
          <w:sz w:val="24"/>
          <w:szCs w:val="24"/>
          <w:lang w:eastAsia="ja-JP"/>
        </w:rPr>
        <w:t>Respect other people's privacy</w:t>
      </w:r>
      <w:bookmarkEnd w:id="11"/>
    </w:p>
    <w:p w14:paraId="5DDD37F2" w14:textId="4FDA8FDE" w:rsidR="00AF1C5E" w:rsidRPr="00DD717B" w:rsidRDefault="00AF1C5E" w:rsidP="009444DA">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 xml:space="preserve">Residents are encouraged to develop friendly relationships/connections with neighbours, but also remind </w:t>
      </w:r>
      <w:r w:rsidR="005337EE">
        <w:rPr>
          <w:rFonts w:ascii="Comfortaa" w:eastAsiaTheme="minorEastAsia" w:hAnsi="Comfortaa" w:cs="Arial"/>
          <w:szCs w:val="22"/>
          <w:lang w:eastAsia="ja-JP"/>
        </w:rPr>
        <w:t>renters</w:t>
      </w:r>
      <w:r w:rsidRPr="00DD717B">
        <w:rPr>
          <w:rFonts w:ascii="Comfortaa" w:eastAsiaTheme="minorEastAsia" w:hAnsi="Comfortaa" w:cs="Arial"/>
          <w:szCs w:val="22"/>
          <w:lang w:eastAsia="ja-JP"/>
        </w:rPr>
        <w:t xml:space="preserve"> and </w:t>
      </w:r>
      <w:proofErr w:type="spellStart"/>
      <w:r w:rsidRPr="00DD717B">
        <w:rPr>
          <w:rFonts w:ascii="Comfortaa" w:eastAsiaTheme="minorEastAsia" w:hAnsi="Comfortaa" w:cs="Arial"/>
          <w:szCs w:val="22"/>
          <w:lang w:eastAsia="ja-JP"/>
        </w:rPr>
        <w:t>neighbours</w:t>
      </w:r>
      <w:proofErr w:type="spellEnd"/>
      <w:r w:rsidRPr="00DD717B">
        <w:rPr>
          <w:rFonts w:ascii="Comfortaa" w:eastAsiaTheme="minorEastAsia" w:hAnsi="Comfortaa" w:cs="Arial"/>
          <w:szCs w:val="22"/>
          <w:lang w:eastAsia="ja-JP"/>
        </w:rPr>
        <w:t xml:space="preserve"> to be respectful of each other’s privacy.</w:t>
      </w:r>
    </w:p>
    <w:p w14:paraId="54F92602" w14:textId="1F7FBC8B" w:rsidR="00AF1C5E" w:rsidRPr="006C36ED" w:rsidRDefault="007F0FFC" w:rsidP="006C36ED">
      <w:pPr>
        <w:pStyle w:val="Heading2"/>
        <w:keepNext w:val="0"/>
        <w:keepLines w:val="0"/>
        <w:autoSpaceDE w:val="0"/>
        <w:autoSpaceDN w:val="0"/>
        <w:adjustRightInd w:val="0"/>
        <w:spacing w:before="0"/>
        <w:ind w:left="1800" w:hanging="720"/>
        <w:rPr>
          <w:rFonts w:ascii="Comfortaa" w:hAnsi="Comfortaa" w:cs="Times New Roman"/>
          <w:i/>
          <w:iCs/>
          <w:color w:val="0F83BB"/>
          <w:sz w:val="24"/>
          <w:szCs w:val="24"/>
          <w:lang w:eastAsia="ja-JP"/>
        </w:rPr>
      </w:pPr>
      <w:bookmarkStart w:id="12" w:name="_Toc18922290"/>
      <w:r>
        <w:rPr>
          <w:rFonts w:ascii="Comfortaa" w:hAnsi="Comfortaa" w:cs="Times New Roman"/>
          <w:i/>
          <w:iCs/>
          <w:color w:val="0F83BB"/>
          <w:sz w:val="24"/>
          <w:szCs w:val="24"/>
          <w:lang w:eastAsia="ja-JP"/>
        </w:rPr>
        <w:t>2.</w:t>
      </w:r>
      <w:r w:rsidR="0093528B">
        <w:rPr>
          <w:rFonts w:ascii="Comfortaa" w:hAnsi="Comfortaa" w:cs="Times New Roman"/>
          <w:i/>
          <w:iCs/>
          <w:color w:val="0F83BB"/>
          <w:sz w:val="24"/>
          <w:szCs w:val="24"/>
          <w:lang w:eastAsia="ja-JP"/>
        </w:rPr>
        <w:t xml:space="preserve">4 </w:t>
      </w:r>
      <w:r w:rsidR="00AF1C5E" w:rsidRPr="006C36ED">
        <w:rPr>
          <w:rFonts w:ascii="Comfortaa" w:hAnsi="Comfortaa" w:cs="Times New Roman"/>
          <w:i/>
          <w:iCs/>
          <w:color w:val="0F83BB"/>
          <w:sz w:val="24"/>
          <w:szCs w:val="24"/>
          <w:lang w:eastAsia="ja-JP"/>
        </w:rPr>
        <w:t>Keep property clean and tidy</w:t>
      </w:r>
      <w:bookmarkEnd w:id="12"/>
    </w:p>
    <w:p w14:paraId="7533F011" w14:textId="355AA2AF" w:rsidR="00AF1C5E" w:rsidRPr="00DD717B" w:rsidRDefault="00AF1C5E" w:rsidP="009444DA">
      <w:pPr>
        <w:spacing w:after="160" w:line="259" w:lineRule="auto"/>
        <w:rPr>
          <w:rFonts w:ascii="Comfortaa" w:eastAsiaTheme="minorEastAsia" w:hAnsi="Comfortaa" w:cs="Arial"/>
          <w:szCs w:val="22"/>
          <w:lang w:eastAsia="ja-JP"/>
        </w:rPr>
      </w:pPr>
      <w:r w:rsidRPr="00DD717B">
        <w:rPr>
          <w:rFonts w:ascii="Comfortaa" w:eastAsiaTheme="minorEastAsia" w:hAnsi="Comfortaa" w:cs="Arial"/>
          <w:szCs w:val="22"/>
          <w:lang w:eastAsia="ja-JP"/>
        </w:rPr>
        <w:t>If a resident lives on an estate or in a block of units, Eastcoast Housing</w:t>
      </w:r>
      <w:r w:rsidR="0093528B" w:rsidRPr="00DD717B">
        <w:rPr>
          <w:rFonts w:ascii="Comfortaa" w:eastAsiaTheme="minorEastAsia" w:hAnsi="Comfortaa" w:cs="Arial"/>
          <w:szCs w:val="22"/>
          <w:lang w:eastAsia="ja-JP"/>
        </w:rPr>
        <w:t xml:space="preserve"> </w:t>
      </w:r>
      <w:r w:rsidRPr="00DD717B">
        <w:rPr>
          <w:rFonts w:ascii="Comfortaa" w:eastAsiaTheme="minorEastAsia" w:hAnsi="Comfortaa" w:cs="Arial"/>
          <w:szCs w:val="22"/>
          <w:lang w:eastAsia="ja-JP"/>
        </w:rPr>
        <w:t xml:space="preserve">will look after shared areas, like stairways, lawns, </w:t>
      </w:r>
      <w:proofErr w:type="gramStart"/>
      <w:r w:rsidRPr="00DD717B">
        <w:rPr>
          <w:rFonts w:ascii="Comfortaa" w:eastAsiaTheme="minorEastAsia" w:hAnsi="Comfortaa" w:cs="Arial"/>
          <w:szCs w:val="22"/>
          <w:lang w:eastAsia="ja-JP"/>
        </w:rPr>
        <w:t>gardens</w:t>
      </w:r>
      <w:proofErr w:type="gramEnd"/>
      <w:r w:rsidRPr="00DD717B">
        <w:rPr>
          <w:rFonts w:ascii="Comfortaa" w:eastAsiaTheme="minorEastAsia" w:hAnsi="Comfortaa" w:cs="Arial"/>
          <w:szCs w:val="22"/>
          <w:lang w:eastAsia="ja-JP"/>
        </w:rPr>
        <w:t xml:space="preserve"> and other shared areas. Residents can help to keep things clean and tidy by putting rubbish and recycling in the bin</w:t>
      </w:r>
      <w:r w:rsidR="0093528B" w:rsidRPr="00DD717B">
        <w:rPr>
          <w:rFonts w:ascii="Comfortaa" w:eastAsiaTheme="minorEastAsia" w:hAnsi="Comfortaa" w:cs="Arial"/>
          <w:szCs w:val="22"/>
          <w:lang w:eastAsia="ja-JP"/>
        </w:rPr>
        <w:t xml:space="preserve">s provided and reporting faults </w:t>
      </w:r>
      <w:r w:rsidRPr="00DD717B">
        <w:rPr>
          <w:rFonts w:ascii="Comfortaa" w:eastAsiaTheme="minorEastAsia" w:hAnsi="Comfortaa" w:cs="Arial"/>
          <w:szCs w:val="22"/>
          <w:lang w:eastAsia="ja-JP"/>
        </w:rPr>
        <w:t>and damage</w:t>
      </w:r>
      <w:r w:rsidR="0093528B" w:rsidRPr="00DD717B">
        <w:rPr>
          <w:rFonts w:ascii="Comfortaa" w:eastAsiaTheme="minorEastAsia" w:hAnsi="Comfortaa" w:cs="Arial"/>
          <w:szCs w:val="22"/>
          <w:lang w:eastAsia="ja-JP"/>
        </w:rPr>
        <w:t>s</w:t>
      </w:r>
      <w:r w:rsidRPr="00DD717B">
        <w:rPr>
          <w:rFonts w:ascii="Comfortaa" w:eastAsiaTheme="minorEastAsia" w:hAnsi="Comfortaa" w:cs="Arial"/>
          <w:szCs w:val="22"/>
          <w:lang w:eastAsia="ja-JP"/>
        </w:rPr>
        <w:t>.</w:t>
      </w:r>
    </w:p>
    <w:p w14:paraId="2BDCCE6F" w14:textId="77777777" w:rsidR="00AF1C5E" w:rsidRPr="00AF1C5E" w:rsidRDefault="00AF1C5E" w:rsidP="0093528B">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13" w:name="_Toc18922291"/>
      <w:r w:rsidRPr="00AF1C5E">
        <w:rPr>
          <w:rFonts w:ascii="Comfortaa" w:eastAsia="Meiryo" w:hAnsi="Comfortaa" w:cs="Times New Roman"/>
          <w:color w:val="09A4B9"/>
          <w:sz w:val="36"/>
          <w:szCs w:val="36"/>
          <w:lang w:eastAsia="ja-JP"/>
        </w:rPr>
        <w:t>Procedure for dealing with neighbour related issues</w:t>
      </w:r>
      <w:bookmarkEnd w:id="13"/>
    </w:p>
    <w:p w14:paraId="50E83E02" w14:textId="77777777"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If you are experiencing any problems with your neighbour, it is very important that you calmly deal with it as soon as you can. Sometimes a dispute may occur because of a misunderstanding between you and your neighbour.</w:t>
      </w:r>
    </w:p>
    <w:p w14:paraId="203ECD44" w14:textId="77777777"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 xml:space="preserve">Early action is encouraged for neighbours in dispute. Your first step should be to approach your neighbour to resolve the situation between yourselves. </w:t>
      </w:r>
    </w:p>
    <w:p w14:paraId="7A4BFAB9" w14:textId="5E011163"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If you feel you cannot speak with your neighbour directly, Eastcoast Housing</w:t>
      </w:r>
      <w:r w:rsidR="0093528B">
        <w:rPr>
          <w:rFonts w:ascii="Comfortaa" w:hAnsi="Comfortaa"/>
        </w:rPr>
        <w:t xml:space="preserve"> </w:t>
      </w:r>
      <w:r w:rsidRPr="0093528B">
        <w:rPr>
          <w:rFonts w:ascii="Comfortaa" w:hAnsi="Comfortaa"/>
        </w:rPr>
        <w:t>can assist you to manage that conversation, including how to explain the problem from your point of view, the impact that it is having on your and how it could be resolved. </w:t>
      </w:r>
    </w:p>
    <w:p w14:paraId="284944E0" w14:textId="77777777"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 xml:space="preserve">You can also ask about mediation where a trained and independent person can speak with you and your neighbour to discuss how to try to resolve the problem. </w:t>
      </w:r>
    </w:p>
    <w:p w14:paraId="50BCD31D" w14:textId="36E9414D"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Contact your</w:t>
      </w:r>
      <w:r w:rsidR="0093528B">
        <w:rPr>
          <w:rFonts w:ascii="Comfortaa" w:hAnsi="Comfortaa"/>
        </w:rPr>
        <w:t xml:space="preserve"> </w:t>
      </w:r>
      <w:r w:rsidRPr="0093528B">
        <w:rPr>
          <w:rFonts w:ascii="Comfortaa" w:hAnsi="Comfortaa"/>
        </w:rPr>
        <w:t xml:space="preserve">Housing Officer – they may ask you to keep a nuisance and annoyance diary. This is a document that records the date, time and details of any incident that occurs. If the problem relates to any type of harassment or abuse, we may refer you to specialised services that can offer you support and assistance. We may also ask you to keep a nuisance and annoyance diary. </w:t>
      </w:r>
    </w:p>
    <w:p w14:paraId="36872CC8" w14:textId="77E55D7D"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 xml:space="preserve">If the problem relates to a breach of </w:t>
      </w:r>
      <w:r w:rsidR="005337EE">
        <w:rPr>
          <w:rFonts w:ascii="Comfortaa" w:hAnsi="Comfortaa"/>
        </w:rPr>
        <w:t>residency</w:t>
      </w:r>
      <w:r w:rsidRPr="0093528B">
        <w:rPr>
          <w:rFonts w:ascii="Comfortaa" w:hAnsi="Comfortaa"/>
        </w:rPr>
        <w:t xml:space="preserve"> that is negatively affecting you, you can log a formal complaint as a neighbour nuisance complaint </w:t>
      </w:r>
      <w:r w:rsidR="0093528B">
        <w:rPr>
          <w:rFonts w:ascii="Comfortaa" w:hAnsi="Comfortaa"/>
        </w:rPr>
        <w:t>directly with Eastcoast Housing</w:t>
      </w:r>
      <w:r w:rsidRPr="0093528B">
        <w:rPr>
          <w:rFonts w:ascii="Comfortaa" w:hAnsi="Comfortaa"/>
        </w:rPr>
        <w:t>. Complaints about the way the neighbour nuisance complaints have also been managed by Eastcoast Housing</w:t>
      </w:r>
      <w:r w:rsidR="0093528B">
        <w:rPr>
          <w:rFonts w:ascii="Comfortaa" w:hAnsi="Comfortaa"/>
        </w:rPr>
        <w:t xml:space="preserve"> </w:t>
      </w:r>
      <w:r w:rsidRPr="0093528B">
        <w:rPr>
          <w:rFonts w:ascii="Comfortaa" w:hAnsi="Comfortaa"/>
        </w:rPr>
        <w:t>should also be dealt with under the Complaints and/or Appeals policy. Complaints to Eastcoast Housing</w:t>
      </w:r>
      <w:r w:rsidR="0093528B">
        <w:rPr>
          <w:rFonts w:ascii="Comfortaa" w:hAnsi="Comfortaa"/>
        </w:rPr>
        <w:t xml:space="preserve"> </w:t>
      </w:r>
      <w:r w:rsidRPr="0093528B">
        <w:rPr>
          <w:rFonts w:ascii="Comfortaa" w:hAnsi="Comfortaa"/>
        </w:rPr>
        <w:t>can be made via the telephone, in writing, in person or via the Eastcoast Housing</w:t>
      </w:r>
      <w:r w:rsidR="0093528B">
        <w:rPr>
          <w:rFonts w:ascii="Comfortaa" w:hAnsi="Comfortaa"/>
        </w:rPr>
        <w:t xml:space="preserve"> </w:t>
      </w:r>
      <w:r w:rsidRPr="0093528B">
        <w:rPr>
          <w:rFonts w:ascii="Comfortaa" w:hAnsi="Comfortaa"/>
        </w:rPr>
        <w:t xml:space="preserve">website. </w:t>
      </w:r>
    </w:p>
    <w:p w14:paraId="429A8547" w14:textId="21C3714C" w:rsidR="00AF1C5E" w:rsidRPr="0093528B" w:rsidRDefault="00AF1C5E" w:rsidP="00AF1C5E">
      <w:pPr>
        <w:pStyle w:val="ListParagraph"/>
        <w:numPr>
          <w:ilvl w:val="0"/>
          <w:numId w:val="48"/>
        </w:numPr>
        <w:spacing w:after="240" w:line="276" w:lineRule="auto"/>
        <w:rPr>
          <w:rFonts w:ascii="Comfortaa" w:hAnsi="Comfortaa"/>
        </w:rPr>
      </w:pPr>
      <w:r w:rsidRPr="0093528B">
        <w:rPr>
          <w:rFonts w:ascii="Comfortaa" w:hAnsi="Comfortaa"/>
        </w:rPr>
        <w:t>Eastcoast Housing</w:t>
      </w:r>
      <w:r w:rsidR="0093528B">
        <w:rPr>
          <w:rFonts w:ascii="Comfortaa" w:hAnsi="Comfortaa"/>
        </w:rPr>
        <w:t xml:space="preserve"> </w:t>
      </w:r>
      <w:r w:rsidRPr="0093528B">
        <w:rPr>
          <w:rFonts w:ascii="Comfortaa" w:hAnsi="Comfortaa"/>
        </w:rPr>
        <w:t xml:space="preserve">commits to building respectful, </w:t>
      </w:r>
      <w:proofErr w:type="gramStart"/>
      <w:r w:rsidRPr="0093528B">
        <w:rPr>
          <w:rFonts w:ascii="Comfortaa" w:hAnsi="Comfortaa"/>
        </w:rPr>
        <w:t>positive</w:t>
      </w:r>
      <w:proofErr w:type="gramEnd"/>
      <w:r w:rsidRPr="0093528B">
        <w:rPr>
          <w:rFonts w:ascii="Comfortaa" w:hAnsi="Comfortaa"/>
        </w:rPr>
        <w:t xml:space="preserve"> and constructive relationships with neighbours and, where the opportunity exists for neighbours to learn </w:t>
      </w:r>
      <w:r w:rsidRPr="0093528B">
        <w:rPr>
          <w:rFonts w:ascii="Comfortaa" w:hAnsi="Comfortaa"/>
        </w:rPr>
        <w:lastRenderedPageBreak/>
        <w:t xml:space="preserve">about our work, to contribute to an improved understanding of the issues that affect our </w:t>
      </w:r>
      <w:r w:rsidR="005337EE">
        <w:rPr>
          <w:rFonts w:ascii="Comfortaa" w:hAnsi="Comfortaa"/>
        </w:rPr>
        <w:t>renters</w:t>
      </w:r>
      <w:r w:rsidRPr="0093528B">
        <w:rPr>
          <w:rFonts w:ascii="Comfortaa" w:hAnsi="Comfortaa"/>
        </w:rPr>
        <w:t xml:space="preserve"> and community housing generally. </w:t>
      </w:r>
    </w:p>
    <w:p w14:paraId="08B67A6D" w14:textId="51B582C7" w:rsidR="00AF1C5E" w:rsidRDefault="00AF1C5E" w:rsidP="00AF1C5E">
      <w:pPr>
        <w:pStyle w:val="ListParagraph"/>
        <w:numPr>
          <w:ilvl w:val="0"/>
          <w:numId w:val="48"/>
        </w:numPr>
        <w:spacing w:after="240" w:line="276" w:lineRule="auto"/>
        <w:rPr>
          <w:rFonts w:ascii="Comfortaa" w:hAnsi="Comfortaa"/>
        </w:rPr>
      </w:pPr>
      <w:r w:rsidRPr="006B28B5">
        <w:rPr>
          <w:rFonts w:ascii="Comfortaa" w:hAnsi="Comfortaa"/>
        </w:rPr>
        <w:t>Eastcoast Housing</w:t>
      </w:r>
      <w:r w:rsidR="006B28B5" w:rsidRPr="006B28B5">
        <w:rPr>
          <w:rFonts w:ascii="Comfortaa" w:hAnsi="Comfortaa"/>
        </w:rPr>
        <w:t xml:space="preserve"> </w:t>
      </w:r>
      <w:r w:rsidRPr="006B28B5">
        <w:rPr>
          <w:rFonts w:ascii="Comfortaa" w:hAnsi="Comfortaa"/>
        </w:rPr>
        <w:t>cannot take direct action where the problem in your neighbourhood or block of units involves criminal activity. You can report this directly to the police.</w:t>
      </w:r>
    </w:p>
    <w:p w14:paraId="7EB7E2CA" w14:textId="77777777" w:rsidR="006B28B5" w:rsidRPr="006B28B5" w:rsidRDefault="006B28B5" w:rsidP="006B28B5">
      <w:pPr>
        <w:pStyle w:val="ListParagraph"/>
        <w:rPr>
          <w:rFonts w:ascii="Comfortaa" w:hAnsi="Comfortaa"/>
        </w:rPr>
      </w:pPr>
    </w:p>
    <w:p w14:paraId="5B835620" w14:textId="087F3EAF" w:rsidR="00AF1C5E" w:rsidRPr="006B28B5" w:rsidRDefault="00AF1C5E" w:rsidP="006B28B5">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14" w:name="_Toc18922292"/>
      <w:r w:rsidRPr="006B28B5">
        <w:rPr>
          <w:rFonts w:ascii="Comfortaa" w:eastAsia="Meiryo" w:hAnsi="Comfortaa" w:cs="Times New Roman"/>
          <w:color w:val="09A4B9"/>
          <w:sz w:val="36"/>
          <w:szCs w:val="36"/>
          <w:lang w:eastAsia="ja-JP"/>
        </w:rPr>
        <w:t>Support Workers</w:t>
      </w:r>
      <w:bookmarkEnd w:id="14"/>
      <w:r w:rsidRPr="006B28B5">
        <w:rPr>
          <w:rFonts w:ascii="Comfortaa" w:eastAsia="Meiryo" w:hAnsi="Comfortaa" w:cs="Times New Roman"/>
          <w:color w:val="09A4B9"/>
          <w:sz w:val="36"/>
          <w:szCs w:val="36"/>
          <w:lang w:eastAsia="ja-JP"/>
        </w:rPr>
        <w:t xml:space="preserve"> </w:t>
      </w:r>
    </w:p>
    <w:p w14:paraId="588C021C" w14:textId="7D228133" w:rsidR="00AF1C5E" w:rsidRPr="006B28B5" w:rsidRDefault="00AF1C5E" w:rsidP="00AF1C5E">
      <w:pPr>
        <w:autoSpaceDE w:val="0"/>
        <w:autoSpaceDN w:val="0"/>
        <w:adjustRightInd w:val="0"/>
        <w:rPr>
          <w:rFonts w:ascii="Comfortaa" w:hAnsi="Comfortaa"/>
        </w:rPr>
      </w:pPr>
      <w:r w:rsidRPr="006B28B5">
        <w:rPr>
          <w:rFonts w:ascii="Comfortaa" w:hAnsi="Comfortaa"/>
        </w:rPr>
        <w:t xml:space="preserve">If the affected </w:t>
      </w:r>
      <w:r w:rsidR="005337EE">
        <w:rPr>
          <w:rFonts w:ascii="Comfortaa" w:hAnsi="Comfortaa"/>
        </w:rPr>
        <w:t>renter</w:t>
      </w:r>
      <w:r w:rsidRPr="006B28B5">
        <w:rPr>
          <w:rFonts w:ascii="Comfortaa" w:hAnsi="Comfortaa"/>
        </w:rPr>
        <w:t xml:space="preserve"> has a Support Agreement in place the support worker from that agency will be notified to support the </w:t>
      </w:r>
      <w:r w:rsidR="005337EE">
        <w:rPr>
          <w:rFonts w:ascii="Comfortaa" w:hAnsi="Comfortaa"/>
        </w:rPr>
        <w:t>renter</w:t>
      </w:r>
      <w:r w:rsidRPr="006B28B5">
        <w:rPr>
          <w:rFonts w:ascii="Comfortaa" w:hAnsi="Comfortaa"/>
        </w:rPr>
        <w:t xml:space="preserve">. </w:t>
      </w:r>
    </w:p>
    <w:p w14:paraId="2E9EC7DB" w14:textId="23B84DAD" w:rsidR="00AF1C5E" w:rsidRPr="006B28B5" w:rsidRDefault="00AF1C5E" w:rsidP="006B28B5">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15" w:name="_Toc18922293"/>
      <w:r w:rsidRPr="006B28B5">
        <w:rPr>
          <w:rFonts w:ascii="Comfortaa" w:eastAsia="Meiryo" w:hAnsi="Comfortaa" w:cs="Times New Roman"/>
          <w:color w:val="09A4B9"/>
          <w:sz w:val="36"/>
          <w:szCs w:val="36"/>
          <w:lang w:eastAsia="ja-JP"/>
        </w:rPr>
        <w:t>Legislation and standards</w:t>
      </w:r>
      <w:bookmarkEnd w:id="15"/>
    </w:p>
    <w:p w14:paraId="4E759E5D" w14:textId="6979BF63" w:rsidR="0093528B" w:rsidRPr="006B28B5" w:rsidRDefault="0093528B" w:rsidP="0093528B">
      <w:pPr>
        <w:rPr>
          <w:rFonts w:ascii="Comfortaa" w:hAnsi="Comfortaa"/>
        </w:rPr>
      </w:pPr>
      <w:r w:rsidRPr="006B28B5">
        <w:rPr>
          <w:rFonts w:ascii="Comfortaa" w:hAnsi="Comfortaa"/>
        </w:rPr>
        <w:t xml:space="preserve">This policy implements the obligations of </w:t>
      </w:r>
      <w:r w:rsidR="006B28B5" w:rsidRPr="006B28B5">
        <w:rPr>
          <w:rFonts w:ascii="Comfortaa" w:hAnsi="Comfortaa"/>
        </w:rPr>
        <w:t>Eastcoast Housing</w:t>
      </w:r>
      <w:r w:rsidRPr="006B28B5">
        <w:rPr>
          <w:rFonts w:ascii="Comfortaa" w:hAnsi="Comfortaa"/>
        </w:rPr>
        <w:t xml:space="preserve"> under:</w:t>
      </w:r>
    </w:p>
    <w:p w14:paraId="1149426F" w14:textId="77777777" w:rsidR="0093528B" w:rsidRPr="006B28B5" w:rsidRDefault="0093528B" w:rsidP="000F7852">
      <w:pPr>
        <w:pStyle w:val="ListParagraph"/>
        <w:numPr>
          <w:ilvl w:val="0"/>
          <w:numId w:val="48"/>
        </w:numPr>
        <w:spacing w:after="240" w:line="276" w:lineRule="auto"/>
        <w:rPr>
          <w:rFonts w:ascii="Comfortaa" w:hAnsi="Comfortaa"/>
        </w:rPr>
      </w:pPr>
      <w:r w:rsidRPr="006B28B5">
        <w:rPr>
          <w:rFonts w:ascii="Comfortaa" w:hAnsi="Comfortaa"/>
        </w:rPr>
        <w:t xml:space="preserve">Residential Tenancies Act 1997 </w:t>
      </w:r>
    </w:p>
    <w:p w14:paraId="42865E56" w14:textId="77777777" w:rsidR="0093528B" w:rsidRPr="006B28B5" w:rsidRDefault="0093528B" w:rsidP="000F7852">
      <w:pPr>
        <w:pStyle w:val="ListParagraph"/>
        <w:numPr>
          <w:ilvl w:val="0"/>
          <w:numId w:val="48"/>
        </w:numPr>
        <w:spacing w:after="240" w:line="276" w:lineRule="auto"/>
        <w:rPr>
          <w:rFonts w:ascii="Comfortaa" w:hAnsi="Comfortaa"/>
        </w:rPr>
      </w:pPr>
      <w:r w:rsidRPr="006B28B5">
        <w:rPr>
          <w:rFonts w:ascii="Comfortaa" w:hAnsi="Comfortaa"/>
        </w:rPr>
        <w:t>Housing Act 1983 (Vic)</w:t>
      </w:r>
    </w:p>
    <w:p w14:paraId="37DDE40E" w14:textId="77777777" w:rsidR="0093528B" w:rsidRPr="006B28B5" w:rsidRDefault="005337EE" w:rsidP="000F7852">
      <w:pPr>
        <w:pStyle w:val="ListParagraph"/>
        <w:numPr>
          <w:ilvl w:val="0"/>
          <w:numId w:val="48"/>
        </w:numPr>
        <w:spacing w:after="240" w:line="276" w:lineRule="auto"/>
        <w:rPr>
          <w:rFonts w:ascii="Comfortaa" w:hAnsi="Comfortaa"/>
        </w:rPr>
      </w:pPr>
      <w:hyperlink r:id="rId10" w:history="1">
        <w:r w:rsidR="0093528B" w:rsidRPr="006B28B5">
          <w:rPr>
            <w:rFonts w:ascii="Comfortaa" w:hAnsi="Comfortaa"/>
          </w:rPr>
          <w:t>Guidelines for Registered Housing Agencies published by DHHS</w:t>
        </w:r>
      </w:hyperlink>
    </w:p>
    <w:p w14:paraId="5682CC9E" w14:textId="77777777" w:rsidR="0093528B" w:rsidRDefault="0093528B" w:rsidP="000F7852">
      <w:pPr>
        <w:pStyle w:val="ListParagraph"/>
        <w:numPr>
          <w:ilvl w:val="0"/>
          <w:numId w:val="48"/>
        </w:numPr>
        <w:spacing w:after="240" w:line="276" w:lineRule="auto"/>
        <w:rPr>
          <w:rFonts w:ascii="Comfortaa" w:hAnsi="Comfortaa"/>
        </w:rPr>
      </w:pPr>
      <w:r w:rsidRPr="006B28B5">
        <w:rPr>
          <w:rFonts w:ascii="Comfortaa" w:hAnsi="Comfortaa"/>
        </w:rPr>
        <w:t>Performance Standards for Registered Housing Agencies</w:t>
      </w:r>
    </w:p>
    <w:p w14:paraId="72F0B9F0" w14:textId="65841C4A" w:rsidR="0093528B" w:rsidRPr="006B28B5" w:rsidRDefault="0093528B" w:rsidP="006B28B5">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16" w:name="_Toc18922294"/>
      <w:r w:rsidRPr="006B28B5">
        <w:rPr>
          <w:rFonts w:ascii="Comfortaa" w:eastAsia="Meiryo" w:hAnsi="Comfortaa" w:cs="Times New Roman"/>
          <w:color w:val="09A4B9"/>
          <w:sz w:val="36"/>
          <w:szCs w:val="36"/>
          <w:lang w:eastAsia="ja-JP"/>
        </w:rPr>
        <w:t>Transparency and accessibility</w:t>
      </w:r>
      <w:bookmarkEnd w:id="16"/>
    </w:p>
    <w:p w14:paraId="181A25A6" w14:textId="43976B28" w:rsidR="0093528B" w:rsidRPr="006B28B5" w:rsidRDefault="0093528B" w:rsidP="0093528B">
      <w:pPr>
        <w:rPr>
          <w:rFonts w:ascii="Comfortaa" w:hAnsi="Comfortaa"/>
        </w:rPr>
      </w:pPr>
      <w:r w:rsidRPr="006B28B5">
        <w:rPr>
          <w:rFonts w:ascii="Comfortaa" w:hAnsi="Comfortaa"/>
        </w:rPr>
        <w:t xml:space="preserve">This policy will be available on the </w:t>
      </w:r>
      <w:r w:rsidR="006B28B5" w:rsidRPr="006B28B5">
        <w:rPr>
          <w:rFonts w:ascii="Comfortaa" w:hAnsi="Comfortaa"/>
        </w:rPr>
        <w:t>Eastcoast Housing</w:t>
      </w:r>
      <w:r w:rsidRPr="006B28B5">
        <w:rPr>
          <w:rFonts w:ascii="Comfortaa" w:hAnsi="Comfortaa"/>
        </w:rPr>
        <w:t xml:space="preserve"> website </w:t>
      </w:r>
      <w:hyperlink r:id="rId11" w:history="1">
        <w:r w:rsidR="006B28B5" w:rsidRPr="006B28B5">
          <w:rPr>
            <w:rFonts w:ascii="Comfortaa" w:hAnsi="Comfortaa"/>
          </w:rPr>
          <w:t>www.eha.org.au/information</w:t>
        </w:r>
      </w:hyperlink>
    </w:p>
    <w:p w14:paraId="3E2315B7" w14:textId="7C79B82F" w:rsidR="0093528B" w:rsidRPr="006B28B5" w:rsidRDefault="0093528B" w:rsidP="006B28B5">
      <w:pPr>
        <w:pStyle w:val="ListParagraph"/>
        <w:keepNext/>
        <w:keepLines/>
        <w:numPr>
          <w:ilvl w:val="0"/>
          <w:numId w:val="49"/>
        </w:numPr>
        <w:spacing w:before="400" w:after="40"/>
        <w:outlineLvl w:val="0"/>
        <w:rPr>
          <w:rFonts w:ascii="Comfortaa" w:eastAsia="Meiryo" w:hAnsi="Comfortaa" w:cs="Times New Roman"/>
          <w:color w:val="09A4B9"/>
          <w:sz w:val="36"/>
          <w:szCs w:val="36"/>
          <w:lang w:eastAsia="ja-JP"/>
        </w:rPr>
      </w:pPr>
      <w:bookmarkStart w:id="17" w:name="_Toc18922295"/>
      <w:r w:rsidRPr="006B28B5">
        <w:rPr>
          <w:rFonts w:ascii="Comfortaa" w:eastAsia="Meiryo" w:hAnsi="Comfortaa" w:cs="Times New Roman"/>
          <w:color w:val="09A4B9"/>
          <w:sz w:val="36"/>
          <w:szCs w:val="36"/>
          <w:lang w:eastAsia="ja-JP"/>
        </w:rPr>
        <w:t>Acknowledgement</w:t>
      </w:r>
      <w:bookmarkEnd w:id="17"/>
      <w:r w:rsidRPr="006B28B5">
        <w:rPr>
          <w:rFonts w:ascii="Comfortaa" w:eastAsia="Meiryo" w:hAnsi="Comfortaa" w:cs="Times New Roman"/>
          <w:color w:val="09A4B9"/>
          <w:sz w:val="36"/>
          <w:szCs w:val="36"/>
          <w:lang w:eastAsia="ja-JP"/>
        </w:rPr>
        <w:t xml:space="preserve"> </w:t>
      </w:r>
    </w:p>
    <w:p w14:paraId="6304E119" w14:textId="4A672AF2" w:rsidR="0093528B" w:rsidRPr="006B28B5" w:rsidRDefault="006B28B5" w:rsidP="0093528B">
      <w:pPr>
        <w:rPr>
          <w:rFonts w:ascii="Comfortaa" w:hAnsi="Comfortaa"/>
        </w:rPr>
      </w:pPr>
      <w:r w:rsidRPr="006B28B5">
        <w:rPr>
          <w:rFonts w:ascii="Comfortaa" w:hAnsi="Comfortaa"/>
        </w:rPr>
        <w:t>Eastcoast Housing</w:t>
      </w:r>
      <w:r w:rsidR="0093528B" w:rsidRPr="006B28B5">
        <w:rPr>
          <w:rFonts w:ascii="Comfortaa" w:hAnsi="Comfortaa"/>
        </w:rPr>
        <w:t xml:space="preserve"> acknowledges the policy work undertaken by </w:t>
      </w:r>
      <w:proofErr w:type="spellStart"/>
      <w:r w:rsidRPr="006B28B5">
        <w:rPr>
          <w:rFonts w:ascii="Comfortaa" w:hAnsi="Comfortaa"/>
        </w:rPr>
        <w:t>CHIAVic</w:t>
      </w:r>
      <w:proofErr w:type="spellEnd"/>
      <w:r w:rsidRPr="006B28B5">
        <w:rPr>
          <w:rFonts w:ascii="Comfortaa" w:hAnsi="Comfortaa"/>
        </w:rPr>
        <w:t xml:space="preserve">, </w:t>
      </w:r>
      <w:r w:rsidR="0093528B" w:rsidRPr="006B28B5">
        <w:rPr>
          <w:rFonts w:ascii="Comfortaa" w:hAnsi="Comfortaa"/>
        </w:rPr>
        <w:t xml:space="preserve">Launch Housing, Haven; Home, Safe, Housing Choices Australia and the Department of Health and Human Services in developing this policy template. </w:t>
      </w:r>
    </w:p>
    <w:p w14:paraId="43AC924E" w14:textId="77777777" w:rsidR="0093528B" w:rsidRPr="0093528B" w:rsidRDefault="0093528B" w:rsidP="0093528B">
      <w:pPr>
        <w:rPr>
          <w:lang w:val="en-AU"/>
        </w:rPr>
      </w:pPr>
    </w:p>
    <w:sectPr w:rsidR="0093528B" w:rsidRPr="0093528B" w:rsidSect="00115D9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2228" w14:textId="77777777" w:rsidR="00445080" w:rsidRDefault="00445080" w:rsidP="00E02E24">
      <w:r>
        <w:separator/>
      </w:r>
    </w:p>
  </w:endnote>
  <w:endnote w:type="continuationSeparator" w:id="0">
    <w:p w14:paraId="35A7B167" w14:textId="77777777" w:rsidR="00445080" w:rsidRDefault="00445080" w:rsidP="00E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mfortaa">
    <w:altName w:val="Calibri"/>
    <w:charset w:val="00"/>
    <w:family w:val="auto"/>
    <w:pitch w:val="variable"/>
    <w:sig w:usb0="20000287" w:usb1="00000002" w:usb2="00000000" w:usb3="00000000" w:csb0="0000019F" w:csb1="00000000"/>
  </w:font>
  <w:font w:name="Raleway SemiBold">
    <w:altName w:val="Trebuchet MS"/>
    <w:charset w:val="00"/>
    <w:family w:val="swiss"/>
    <w:pitch w:val="variable"/>
    <w:sig w:usb0="A00002FF" w:usb1="5000205B" w:usb2="00000000" w:usb3="00000000" w:csb0="00000097"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B9C" w14:textId="77777777" w:rsidR="003851A3" w:rsidRDefault="003851A3" w:rsidP="001A2B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A67F1" w14:textId="77777777" w:rsidR="003851A3" w:rsidRDefault="003851A3" w:rsidP="00385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Meiryo" w:hAnsi="Century Gothic" w:cs="Times New Roman"/>
        <w:sz w:val="22"/>
        <w:szCs w:val="22"/>
        <w:lang w:eastAsia="ja-JP"/>
      </w:rPr>
      <w:id w:val="1422532782"/>
      <w:docPartObj>
        <w:docPartGallery w:val="Page Numbers (Bottom of Page)"/>
        <w:docPartUnique/>
      </w:docPartObj>
    </w:sdtPr>
    <w:sdtEndPr>
      <w:rPr>
        <w:color w:val="7F7F7F"/>
        <w:spacing w:val="60"/>
      </w:rPr>
    </w:sdtEndPr>
    <w:sdtContent>
      <w:p w14:paraId="651136FC" w14:textId="77777777" w:rsidR="00CE36F4" w:rsidRPr="00CE36F4" w:rsidRDefault="00CE36F4" w:rsidP="00CE36F4">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r w:rsidRPr="00CE36F4">
          <w:rPr>
            <w:rFonts w:ascii="Century Gothic" w:eastAsia="Meiryo" w:hAnsi="Century Gothic" w:cs="Times New Roman"/>
            <w:sz w:val="22"/>
            <w:szCs w:val="22"/>
            <w:lang w:eastAsia="ja-JP"/>
          </w:rPr>
          <w:fldChar w:fldCharType="begin"/>
        </w:r>
        <w:r w:rsidRPr="00CE36F4">
          <w:rPr>
            <w:rFonts w:ascii="Century Gothic" w:eastAsia="Meiryo" w:hAnsi="Century Gothic" w:cs="Times New Roman"/>
            <w:sz w:val="22"/>
            <w:szCs w:val="22"/>
            <w:lang w:eastAsia="ja-JP"/>
          </w:rPr>
          <w:instrText xml:space="preserve"> PAGE   \* MERGEFORMAT </w:instrText>
        </w:r>
        <w:r w:rsidRPr="00CE36F4">
          <w:rPr>
            <w:rFonts w:ascii="Century Gothic" w:eastAsia="Meiryo" w:hAnsi="Century Gothic" w:cs="Times New Roman"/>
            <w:sz w:val="22"/>
            <w:szCs w:val="22"/>
            <w:lang w:eastAsia="ja-JP"/>
          </w:rPr>
          <w:fldChar w:fldCharType="separate"/>
        </w:r>
        <w:r w:rsidR="00D76325">
          <w:rPr>
            <w:rFonts w:ascii="Century Gothic" w:eastAsia="Meiryo" w:hAnsi="Century Gothic" w:cs="Times New Roman"/>
            <w:noProof/>
            <w:sz w:val="22"/>
            <w:szCs w:val="22"/>
            <w:lang w:eastAsia="ja-JP"/>
          </w:rPr>
          <w:t>2</w:t>
        </w:r>
        <w:r w:rsidRPr="00CE36F4">
          <w:rPr>
            <w:rFonts w:ascii="Century Gothic" w:eastAsia="Meiryo" w:hAnsi="Century Gothic" w:cs="Times New Roman"/>
            <w:noProof/>
            <w:sz w:val="22"/>
            <w:szCs w:val="22"/>
            <w:lang w:eastAsia="ja-JP"/>
          </w:rPr>
          <w:fldChar w:fldCharType="end"/>
        </w:r>
        <w:r w:rsidRPr="00CE36F4">
          <w:rPr>
            <w:rFonts w:ascii="Century Gothic" w:eastAsia="Meiryo" w:hAnsi="Century Gothic" w:cs="Times New Roman"/>
            <w:sz w:val="22"/>
            <w:szCs w:val="22"/>
            <w:lang w:eastAsia="ja-JP"/>
          </w:rPr>
          <w:t xml:space="preserve"> | </w:t>
        </w:r>
        <w:r w:rsidRPr="00CE36F4">
          <w:rPr>
            <w:rFonts w:ascii="Century Gothic" w:eastAsia="Meiryo" w:hAnsi="Century Gothic" w:cs="Times New Roman"/>
            <w:color w:val="7F7F7F"/>
            <w:spacing w:val="60"/>
            <w:sz w:val="22"/>
            <w:szCs w:val="22"/>
            <w:lang w:eastAsia="ja-JP"/>
          </w:rPr>
          <w:t>Page</w:t>
        </w:r>
      </w:p>
      <w:p w14:paraId="60775802" w14:textId="77777777" w:rsidR="00CE36F4" w:rsidRPr="00CE36F4" w:rsidRDefault="00CE36F4" w:rsidP="00CE36F4">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p>
      <w:p w14:paraId="5D78253C" w14:textId="77777777" w:rsidR="00CE36F4" w:rsidRPr="00CE36F4" w:rsidRDefault="005337EE" w:rsidP="00CE36F4">
        <w:pPr>
          <w:spacing w:after="160" w:line="259" w:lineRule="auto"/>
          <w:rPr>
            <w:rFonts w:ascii="Century Gothic" w:eastAsia="Meiryo" w:hAnsi="Century Gothic" w:cs="Times New Roman"/>
            <w:color w:val="7F7F7F"/>
            <w:spacing w:val="60"/>
            <w:sz w:val="22"/>
            <w:szCs w:val="22"/>
            <w:lang w:eastAsia="ja-JP"/>
          </w:rPr>
        </w:pPr>
      </w:p>
    </w:sdtContent>
  </w:sdt>
  <w:p w14:paraId="045A1F7F" w14:textId="27666BFE" w:rsidR="003851A3" w:rsidRPr="00CE36F4" w:rsidRDefault="00CE36F4" w:rsidP="00CE36F4">
    <w:pPr>
      <w:spacing w:after="160" w:line="259" w:lineRule="auto"/>
      <w:rPr>
        <w:rFonts w:ascii="Century Gothic" w:eastAsia="Meiryo" w:hAnsi="Century Gothic" w:cs="Times New Roman"/>
        <w:sz w:val="22"/>
        <w:szCs w:val="22"/>
        <w:lang w:eastAsia="ja-JP"/>
      </w:rPr>
    </w:pPr>
    <w:r w:rsidRPr="00CE36F4">
      <w:rPr>
        <w:rFonts w:ascii="Century Gothic" w:eastAsia="Meiryo" w:hAnsi="Century Gothic" w:cs="Times New Roman"/>
        <w:sz w:val="22"/>
        <w:szCs w:val="22"/>
        <w:lang w:eastAsia="ja-JP"/>
      </w:rPr>
      <w:t xml:space="preserve"> </w:t>
    </w:r>
    <w:r w:rsidRPr="00CE36F4">
      <w:rPr>
        <w:rFonts w:ascii="Century Gothic" w:eastAsia="Meiryo" w:hAnsi="Century Gothic" w:cs="Times New Roman"/>
        <w:color w:val="0F83BB"/>
        <w:sz w:val="22"/>
        <w:szCs w:val="22"/>
        <w:lang w:eastAsia="ja-JP"/>
      </w:rPr>
      <w:t xml:space="preserve">Review Date: </w:t>
    </w:r>
    <w:r w:rsidR="00D76325">
      <w:rPr>
        <w:rFonts w:ascii="Century Gothic" w:eastAsia="Meiryo" w:hAnsi="Century Gothic" w:cs="Times New Roman"/>
        <w:color w:val="0F83BB"/>
        <w:sz w:val="22"/>
        <w:szCs w:val="22"/>
        <w:lang w:eastAsia="ja-JP"/>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23094"/>
      <w:docPartObj>
        <w:docPartGallery w:val="Page Numbers (Bottom of Page)"/>
        <w:docPartUnique/>
      </w:docPartObj>
    </w:sdtPr>
    <w:sdtEndPr/>
    <w:sdtContent>
      <w:sdt>
        <w:sdtPr>
          <w:id w:val="860082579"/>
          <w:docPartObj>
            <w:docPartGallery w:val="Page Numbers (Top of Page)"/>
            <w:docPartUnique/>
          </w:docPartObj>
        </w:sdtPr>
        <w:sdtEndPr/>
        <w:sdtContent>
          <w:p w14:paraId="12C1B2CE" w14:textId="7BC10797" w:rsidR="00476642" w:rsidRDefault="00476642">
            <w:pPr>
              <w:pStyle w:val="Footer"/>
              <w:jc w:val="right"/>
            </w:pPr>
            <w:r>
              <w:t xml:space="preserve">Page </w:t>
            </w:r>
            <w:r>
              <w:rPr>
                <w:b/>
                <w:bCs/>
              </w:rPr>
              <w:fldChar w:fldCharType="begin"/>
            </w:r>
            <w:r>
              <w:rPr>
                <w:b/>
                <w:bCs/>
              </w:rPr>
              <w:instrText xml:space="preserve"> PAGE </w:instrText>
            </w:r>
            <w:r>
              <w:rPr>
                <w:b/>
                <w:bCs/>
              </w:rPr>
              <w:fldChar w:fldCharType="separate"/>
            </w:r>
            <w:r w:rsidR="00115D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47A45">
              <w:rPr>
                <w:b/>
                <w:bCs/>
                <w:noProof/>
              </w:rPr>
              <w:t>5</w:t>
            </w:r>
            <w:r>
              <w:rPr>
                <w:b/>
                <w:bCs/>
              </w:rPr>
              <w:fldChar w:fldCharType="end"/>
            </w:r>
          </w:p>
        </w:sdtContent>
      </w:sdt>
    </w:sdtContent>
  </w:sdt>
  <w:p w14:paraId="2946176D" w14:textId="77777777"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6DCE" w14:textId="77777777" w:rsidR="00445080" w:rsidRDefault="00445080" w:rsidP="00E02E24">
      <w:r>
        <w:separator/>
      </w:r>
    </w:p>
  </w:footnote>
  <w:footnote w:type="continuationSeparator" w:id="0">
    <w:p w14:paraId="3F99D48E" w14:textId="77777777" w:rsidR="00445080" w:rsidRDefault="00445080" w:rsidP="00E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8583" w14:textId="267DEC25" w:rsidR="003851A3" w:rsidRDefault="005337EE">
    <w:pPr>
      <w:pStyle w:val="Header"/>
    </w:pPr>
    <w:r>
      <w:rPr>
        <w:noProof/>
      </w:rPr>
      <w:pict w14:anchorId="793FF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E89"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Eastcoast Housing</w:t>
    </w:r>
  </w:p>
  <w:p w14:paraId="4794257A"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PO Box 728</w:t>
    </w:r>
  </w:p>
  <w:p w14:paraId="196E8CA5"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Moe    3825</w:t>
    </w:r>
  </w:p>
  <w:p w14:paraId="411648D1"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Ph: 0351 277160</w:t>
    </w:r>
  </w:p>
  <w:p w14:paraId="0EF46095"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Fax: 0351 274114</w:t>
    </w:r>
  </w:p>
  <w:p w14:paraId="5029E1C2"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 xml:space="preserve">Email: </w:t>
    </w:r>
    <w:hyperlink r:id="rId1" w:history="1">
      <w:r w:rsidRPr="00797E88">
        <w:rPr>
          <w:rFonts w:ascii="Comfortaa" w:eastAsia="Meiryo" w:hAnsi="Comfortaa" w:cs="Times New Roman"/>
          <w:color w:val="4FB8C1"/>
          <w:sz w:val="22"/>
          <w:szCs w:val="22"/>
          <w:u w:val="single"/>
          <w:lang w:eastAsia="ja-JP"/>
        </w:rPr>
        <w:t>housing@eha.org.au</w:t>
      </w:r>
    </w:hyperlink>
  </w:p>
  <w:p w14:paraId="71C6C111"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www.eha.org.au</w:t>
    </w:r>
  </w:p>
  <w:p w14:paraId="09F50E72" w14:textId="77777777" w:rsidR="00797E88" w:rsidRDefault="0079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6A0" w14:textId="6956E670" w:rsidR="003851A3" w:rsidRDefault="005337EE">
    <w:pPr>
      <w:pStyle w:val="Header"/>
    </w:pPr>
    <w:r>
      <w:rPr>
        <w:noProof/>
      </w:rPr>
      <w:pict w14:anchorId="7890E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61"/>
    <w:multiLevelType w:val="hybridMultilevel"/>
    <w:tmpl w:val="64A8D6F0"/>
    <w:lvl w:ilvl="0" w:tplc="04090001">
      <w:start w:val="1"/>
      <w:numFmt w:val="bullet"/>
      <w:lvlText w:val=""/>
      <w:lvlJc w:val="left"/>
      <w:pPr>
        <w:ind w:left="720" w:hanging="360"/>
      </w:pPr>
      <w:rPr>
        <w:rFonts w:ascii="Symbol" w:hAnsi="Symbol" w:hint="default"/>
      </w:rPr>
    </w:lvl>
    <w:lvl w:ilvl="1" w:tplc="5B229C5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64245CE"/>
    <w:multiLevelType w:val="hybridMultilevel"/>
    <w:tmpl w:val="569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29D7"/>
    <w:multiLevelType w:val="hybridMultilevel"/>
    <w:tmpl w:val="8CB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6EA"/>
    <w:multiLevelType w:val="hybridMultilevel"/>
    <w:tmpl w:val="238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22A52"/>
    <w:multiLevelType w:val="hybridMultilevel"/>
    <w:tmpl w:val="ACA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37EE"/>
    <w:multiLevelType w:val="hybridMultilevel"/>
    <w:tmpl w:val="B17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21B56570"/>
    <w:multiLevelType w:val="hybridMultilevel"/>
    <w:tmpl w:val="8CB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563AC"/>
    <w:multiLevelType w:val="hybridMultilevel"/>
    <w:tmpl w:val="2AD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52E0E"/>
    <w:multiLevelType w:val="hybridMultilevel"/>
    <w:tmpl w:val="20B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B61EB"/>
    <w:multiLevelType w:val="hybridMultilevel"/>
    <w:tmpl w:val="7A5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0281"/>
    <w:multiLevelType w:val="hybridMultilevel"/>
    <w:tmpl w:val="0B9A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F4E86"/>
    <w:multiLevelType w:val="hybridMultilevel"/>
    <w:tmpl w:val="82046636"/>
    <w:lvl w:ilvl="0" w:tplc="BF689D6A">
      <w:start w:val="1"/>
      <w:numFmt w:val="bullet"/>
      <w:lvlText w:val=""/>
      <w:lvlJc w:val="left"/>
      <w:pPr>
        <w:tabs>
          <w:tab w:val="num" w:pos="720"/>
        </w:tabs>
        <w:ind w:left="720" w:hanging="360"/>
      </w:pPr>
      <w:rPr>
        <w:rFonts w:ascii="Wingdings" w:hAnsi="Wingdings" w:hint="default"/>
      </w:rPr>
    </w:lvl>
    <w:lvl w:ilvl="1" w:tplc="68A86544" w:tentative="1">
      <w:start w:val="1"/>
      <w:numFmt w:val="bullet"/>
      <w:lvlText w:val=""/>
      <w:lvlJc w:val="left"/>
      <w:pPr>
        <w:tabs>
          <w:tab w:val="num" w:pos="1440"/>
        </w:tabs>
        <w:ind w:left="1440" w:hanging="360"/>
      </w:pPr>
      <w:rPr>
        <w:rFonts w:ascii="Wingdings" w:hAnsi="Wingdings" w:hint="default"/>
      </w:rPr>
    </w:lvl>
    <w:lvl w:ilvl="2" w:tplc="7FA687B4" w:tentative="1">
      <w:start w:val="1"/>
      <w:numFmt w:val="bullet"/>
      <w:lvlText w:val=""/>
      <w:lvlJc w:val="left"/>
      <w:pPr>
        <w:tabs>
          <w:tab w:val="num" w:pos="2160"/>
        </w:tabs>
        <w:ind w:left="2160" w:hanging="360"/>
      </w:pPr>
      <w:rPr>
        <w:rFonts w:ascii="Wingdings" w:hAnsi="Wingdings" w:hint="default"/>
      </w:rPr>
    </w:lvl>
    <w:lvl w:ilvl="3" w:tplc="81341564" w:tentative="1">
      <w:start w:val="1"/>
      <w:numFmt w:val="bullet"/>
      <w:lvlText w:val=""/>
      <w:lvlJc w:val="left"/>
      <w:pPr>
        <w:tabs>
          <w:tab w:val="num" w:pos="2880"/>
        </w:tabs>
        <w:ind w:left="2880" w:hanging="360"/>
      </w:pPr>
      <w:rPr>
        <w:rFonts w:ascii="Wingdings" w:hAnsi="Wingdings" w:hint="default"/>
      </w:rPr>
    </w:lvl>
    <w:lvl w:ilvl="4" w:tplc="DDA0FD9A" w:tentative="1">
      <w:start w:val="1"/>
      <w:numFmt w:val="bullet"/>
      <w:lvlText w:val=""/>
      <w:lvlJc w:val="left"/>
      <w:pPr>
        <w:tabs>
          <w:tab w:val="num" w:pos="3600"/>
        </w:tabs>
        <w:ind w:left="3600" w:hanging="360"/>
      </w:pPr>
      <w:rPr>
        <w:rFonts w:ascii="Wingdings" w:hAnsi="Wingdings" w:hint="default"/>
      </w:rPr>
    </w:lvl>
    <w:lvl w:ilvl="5" w:tplc="B64E7920" w:tentative="1">
      <w:start w:val="1"/>
      <w:numFmt w:val="bullet"/>
      <w:lvlText w:val=""/>
      <w:lvlJc w:val="left"/>
      <w:pPr>
        <w:tabs>
          <w:tab w:val="num" w:pos="4320"/>
        </w:tabs>
        <w:ind w:left="4320" w:hanging="360"/>
      </w:pPr>
      <w:rPr>
        <w:rFonts w:ascii="Wingdings" w:hAnsi="Wingdings" w:hint="default"/>
      </w:rPr>
    </w:lvl>
    <w:lvl w:ilvl="6" w:tplc="2038712C" w:tentative="1">
      <w:start w:val="1"/>
      <w:numFmt w:val="bullet"/>
      <w:lvlText w:val=""/>
      <w:lvlJc w:val="left"/>
      <w:pPr>
        <w:tabs>
          <w:tab w:val="num" w:pos="5040"/>
        </w:tabs>
        <w:ind w:left="5040" w:hanging="360"/>
      </w:pPr>
      <w:rPr>
        <w:rFonts w:ascii="Wingdings" w:hAnsi="Wingdings" w:hint="default"/>
      </w:rPr>
    </w:lvl>
    <w:lvl w:ilvl="7" w:tplc="14488F5C" w:tentative="1">
      <w:start w:val="1"/>
      <w:numFmt w:val="bullet"/>
      <w:lvlText w:val=""/>
      <w:lvlJc w:val="left"/>
      <w:pPr>
        <w:tabs>
          <w:tab w:val="num" w:pos="5760"/>
        </w:tabs>
        <w:ind w:left="5760" w:hanging="360"/>
      </w:pPr>
      <w:rPr>
        <w:rFonts w:ascii="Wingdings" w:hAnsi="Wingdings" w:hint="default"/>
      </w:rPr>
    </w:lvl>
    <w:lvl w:ilvl="8" w:tplc="2EE09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6349D"/>
    <w:multiLevelType w:val="hybridMultilevel"/>
    <w:tmpl w:val="4CE0A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24217"/>
    <w:multiLevelType w:val="hybridMultilevel"/>
    <w:tmpl w:val="ED0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A2D"/>
    <w:multiLevelType w:val="hybridMultilevel"/>
    <w:tmpl w:val="97EC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D55CA"/>
    <w:multiLevelType w:val="hybridMultilevel"/>
    <w:tmpl w:val="F78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1BA465B"/>
    <w:multiLevelType w:val="hybridMultilevel"/>
    <w:tmpl w:val="C41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0326C"/>
    <w:multiLevelType w:val="hybridMultilevel"/>
    <w:tmpl w:val="08F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4AE7BAA"/>
    <w:multiLevelType w:val="hybridMultilevel"/>
    <w:tmpl w:val="D3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8581482"/>
    <w:multiLevelType w:val="hybridMultilevel"/>
    <w:tmpl w:val="03A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9684E92"/>
    <w:multiLevelType w:val="hybridMultilevel"/>
    <w:tmpl w:val="069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41EF"/>
    <w:multiLevelType w:val="hybridMultilevel"/>
    <w:tmpl w:val="31864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6D6A5F"/>
    <w:multiLevelType w:val="hybridMultilevel"/>
    <w:tmpl w:val="2E6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A34A0"/>
    <w:multiLevelType w:val="hybridMultilevel"/>
    <w:tmpl w:val="232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4D0F75BB"/>
    <w:multiLevelType w:val="hybridMultilevel"/>
    <w:tmpl w:val="C4629C46"/>
    <w:lvl w:ilvl="0" w:tplc="92E8445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FF391A"/>
    <w:multiLevelType w:val="hybridMultilevel"/>
    <w:tmpl w:val="99C478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073AA2"/>
    <w:multiLevelType w:val="hybridMultilevel"/>
    <w:tmpl w:val="34B8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F55C6"/>
    <w:multiLevelType w:val="hybridMultilevel"/>
    <w:tmpl w:val="8DD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F6502"/>
    <w:multiLevelType w:val="hybridMultilevel"/>
    <w:tmpl w:val="BAB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11906"/>
    <w:multiLevelType w:val="hybridMultilevel"/>
    <w:tmpl w:val="7B2E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C0442"/>
    <w:multiLevelType w:val="multilevel"/>
    <w:tmpl w:val="64429D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42A7873"/>
    <w:multiLevelType w:val="hybridMultilevel"/>
    <w:tmpl w:val="474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45A04"/>
    <w:multiLevelType w:val="hybridMultilevel"/>
    <w:tmpl w:val="76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5793141"/>
    <w:multiLevelType w:val="hybridMultilevel"/>
    <w:tmpl w:val="917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71C79E6"/>
    <w:multiLevelType w:val="hybridMultilevel"/>
    <w:tmpl w:val="4CEA37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8C2BBC"/>
    <w:multiLevelType w:val="hybridMultilevel"/>
    <w:tmpl w:val="0A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687220B1"/>
    <w:multiLevelType w:val="hybridMultilevel"/>
    <w:tmpl w:val="C9D2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7F0CE7"/>
    <w:multiLevelType w:val="hybridMultilevel"/>
    <w:tmpl w:val="6FB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225CC"/>
    <w:multiLevelType w:val="hybridMultilevel"/>
    <w:tmpl w:val="5E0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26499"/>
    <w:multiLevelType w:val="hybridMultilevel"/>
    <w:tmpl w:val="30B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D44FF"/>
    <w:multiLevelType w:val="hybridMultilevel"/>
    <w:tmpl w:val="6A1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3" w15:restartNumberingAfterBreak="0">
    <w:nsid w:val="75E76A51"/>
    <w:multiLevelType w:val="hybridMultilevel"/>
    <w:tmpl w:val="DDA6C990"/>
    <w:lvl w:ilvl="0" w:tplc="92E84454">
      <w:start w:val="1"/>
      <w:numFmt w:val="decimal"/>
      <w:lvlText w:val="%1."/>
      <w:lvlJc w:val="left"/>
      <w:pPr>
        <w:ind w:left="36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C6563F"/>
    <w:multiLevelType w:val="hybridMultilevel"/>
    <w:tmpl w:val="04D4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25E0F"/>
    <w:multiLevelType w:val="hybridMultilevel"/>
    <w:tmpl w:val="530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6" w15:restartNumberingAfterBreak="0">
    <w:nsid w:val="787F0076"/>
    <w:multiLevelType w:val="hybridMultilevel"/>
    <w:tmpl w:val="C342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466A6"/>
    <w:multiLevelType w:val="hybridMultilevel"/>
    <w:tmpl w:val="75E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8" w15:restartNumberingAfterBreak="0">
    <w:nsid w:val="7B2A5D20"/>
    <w:multiLevelType w:val="hybridMultilevel"/>
    <w:tmpl w:val="D18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46"/>
  </w:num>
  <w:num w:numId="4">
    <w:abstractNumId w:val="6"/>
  </w:num>
  <w:num w:numId="5">
    <w:abstractNumId w:val="42"/>
  </w:num>
  <w:num w:numId="6">
    <w:abstractNumId w:val="20"/>
  </w:num>
  <w:num w:numId="7">
    <w:abstractNumId w:val="3"/>
  </w:num>
  <w:num w:numId="8">
    <w:abstractNumId w:val="0"/>
  </w:num>
  <w:num w:numId="9">
    <w:abstractNumId w:val="19"/>
  </w:num>
  <w:num w:numId="10">
    <w:abstractNumId w:val="16"/>
  </w:num>
  <w:num w:numId="11">
    <w:abstractNumId w:val="47"/>
  </w:num>
  <w:num w:numId="12">
    <w:abstractNumId w:val="36"/>
  </w:num>
  <w:num w:numId="13">
    <w:abstractNumId w:val="34"/>
  </w:num>
  <w:num w:numId="14">
    <w:abstractNumId w:val="45"/>
  </w:num>
  <w:num w:numId="15">
    <w:abstractNumId w:val="24"/>
  </w:num>
  <w:num w:numId="16">
    <w:abstractNumId w:val="13"/>
  </w:num>
  <w:num w:numId="17">
    <w:abstractNumId w:val="17"/>
  </w:num>
  <w:num w:numId="18">
    <w:abstractNumId w:val="11"/>
  </w:num>
  <w:num w:numId="19">
    <w:abstractNumId w:val="7"/>
  </w:num>
  <w:num w:numId="20">
    <w:abstractNumId w:val="8"/>
  </w:num>
  <w:num w:numId="21">
    <w:abstractNumId w:val="48"/>
  </w:num>
  <w:num w:numId="22">
    <w:abstractNumId w:val="10"/>
  </w:num>
  <w:num w:numId="23">
    <w:abstractNumId w:val="30"/>
  </w:num>
  <w:num w:numId="24">
    <w:abstractNumId w:val="14"/>
  </w:num>
  <w:num w:numId="25">
    <w:abstractNumId w:val="40"/>
  </w:num>
  <w:num w:numId="26">
    <w:abstractNumId w:val="38"/>
  </w:num>
  <w:num w:numId="27">
    <w:abstractNumId w:val="41"/>
  </w:num>
  <w:num w:numId="28">
    <w:abstractNumId w:val="44"/>
  </w:num>
  <w:num w:numId="29">
    <w:abstractNumId w:val="39"/>
  </w:num>
  <w:num w:numId="30">
    <w:abstractNumId w:val="9"/>
  </w:num>
  <w:num w:numId="31">
    <w:abstractNumId w:val="15"/>
  </w:num>
  <w:num w:numId="32">
    <w:abstractNumId w:val="28"/>
  </w:num>
  <w:num w:numId="33">
    <w:abstractNumId w:val="5"/>
  </w:num>
  <w:num w:numId="34">
    <w:abstractNumId w:val="27"/>
  </w:num>
  <w:num w:numId="35">
    <w:abstractNumId w:val="29"/>
  </w:num>
  <w:num w:numId="36">
    <w:abstractNumId w:val="4"/>
  </w:num>
  <w:num w:numId="37">
    <w:abstractNumId w:val="12"/>
  </w:num>
  <w:num w:numId="38">
    <w:abstractNumId w:val="23"/>
  </w:num>
  <w:num w:numId="39">
    <w:abstractNumId w:val="21"/>
  </w:num>
  <w:num w:numId="40">
    <w:abstractNumId w:val="2"/>
  </w:num>
  <w:num w:numId="41">
    <w:abstractNumId w:val="32"/>
  </w:num>
  <w:num w:numId="42">
    <w:abstractNumId w:val="1"/>
  </w:num>
  <w:num w:numId="43">
    <w:abstractNumId w:val="37"/>
  </w:num>
  <w:num w:numId="44">
    <w:abstractNumId w:val="26"/>
  </w:num>
  <w:num w:numId="45">
    <w:abstractNumId w:val="31"/>
  </w:num>
  <w:num w:numId="46">
    <w:abstractNumId w:val="25"/>
  </w:num>
  <w:num w:numId="47">
    <w:abstractNumId w:val="43"/>
  </w:num>
  <w:num w:numId="48">
    <w:abstractNumId w:val="2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E"/>
    <w:rsid w:val="00003E73"/>
    <w:rsid w:val="00022C66"/>
    <w:rsid w:val="00042099"/>
    <w:rsid w:val="00042B8E"/>
    <w:rsid w:val="00047A45"/>
    <w:rsid w:val="00051145"/>
    <w:rsid w:val="000C24E2"/>
    <w:rsid w:val="000D7B57"/>
    <w:rsid w:val="000E5624"/>
    <w:rsid w:val="000F0E99"/>
    <w:rsid w:val="000F7852"/>
    <w:rsid w:val="00102A75"/>
    <w:rsid w:val="001045B9"/>
    <w:rsid w:val="00112B7E"/>
    <w:rsid w:val="00115D9C"/>
    <w:rsid w:val="00120C2C"/>
    <w:rsid w:val="0015692E"/>
    <w:rsid w:val="00163A31"/>
    <w:rsid w:val="00177DAE"/>
    <w:rsid w:val="00190F33"/>
    <w:rsid w:val="0019115F"/>
    <w:rsid w:val="001D0C2B"/>
    <w:rsid w:val="001D6F1D"/>
    <w:rsid w:val="001F65D8"/>
    <w:rsid w:val="00261452"/>
    <w:rsid w:val="002A7EF4"/>
    <w:rsid w:val="002B4245"/>
    <w:rsid w:val="002F67ED"/>
    <w:rsid w:val="00310AFA"/>
    <w:rsid w:val="00313366"/>
    <w:rsid w:val="003259FE"/>
    <w:rsid w:val="003564F8"/>
    <w:rsid w:val="0038461C"/>
    <w:rsid w:val="003851A3"/>
    <w:rsid w:val="003A0C8F"/>
    <w:rsid w:val="003A53B3"/>
    <w:rsid w:val="003E44F4"/>
    <w:rsid w:val="003F0FDB"/>
    <w:rsid w:val="00435632"/>
    <w:rsid w:val="00445080"/>
    <w:rsid w:val="0045584E"/>
    <w:rsid w:val="004622AE"/>
    <w:rsid w:val="00476642"/>
    <w:rsid w:val="00477579"/>
    <w:rsid w:val="00484114"/>
    <w:rsid w:val="004B29A0"/>
    <w:rsid w:val="004B4D51"/>
    <w:rsid w:val="004C776D"/>
    <w:rsid w:val="00510877"/>
    <w:rsid w:val="005303A8"/>
    <w:rsid w:val="00531EB2"/>
    <w:rsid w:val="005337EE"/>
    <w:rsid w:val="00540FBC"/>
    <w:rsid w:val="0054660A"/>
    <w:rsid w:val="0058068B"/>
    <w:rsid w:val="00585486"/>
    <w:rsid w:val="00592F4E"/>
    <w:rsid w:val="005A3486"/>
    <w:rsid w:val="005A49C7"/>
    <w:rsid w:val="005B7E0E"/>
    <w:rsid w:val="005C10C3"/>
    <w:rsid w:val="005E2656"/>
    <w:rsid w:val="005F1E72"/>
    <w:rsid w:val="00676B95"/>
    <w:rsid w:val="006B13AA"/>
    <w:rsid w:val="006B28B5"/>
    <w:rsid w:val="006B7347"/>
    <w:rsid w:val="006C36ED"/>
    <w:rsid w:val="006C536C"/>
    <w:rsid w:val="00723FA9"/>
    <w:rsid w:val="00724425"/>
    <w:rsid w:val="0073683B"/>
    <w:rsid w:val="00760109"/>
    <w:rsid w:val="00760AF2"/>
    <w:rsid w:val="00797E88"/>
    <w:rsid w:val="007C6D97"/>
    <w:rsid w:val="007C793C"/>
    <w:rsid w:val="007D6AC6"/>
    <w:rsid w:val="007F0FFC"/>
    <w:rsid w:val="008065BE"/>
    <w:rsid w:val="0083621B"/>
    <w:rsid w:val="0084045A"/>
    <w:rsid w:val="00845EBF"/>
    <w:rsid w:val="00853A3B"/>
    <w:rsid w:val="00865621"/>
    <w:rsid w:val="008A51EF"/>
    <w:rsid w:val="008E7BAA"/>
    <w:rsid w:val="0090643A"/>
    <w:rsid w:val="00923608"/>
    <w:rsid w:val="0093528B"/>
    <w:rsid w:val="009444DA"/>
    <w:rsid w:val="00965AA6"/>
    <w:rsid w:val="00970B06"/>
    <w:rsid w:val="0097182E"/>
    <w:rsid w:val="00995B24"/>
    <w:rsid w:val="009A62CE"/>
    <w:rsid w:val="009D682F"/>
    <w:rsid w:val="009D7EAE"/>
    <w:rsid w:val="009E6158"/>
    <w:rsid w:val="009F4F26"/>
    <w:rsid w:val="00A166FE"/>
    <w:rsid w:val="00A41BE4"/>
    <w:rsid w:val="00A52C52"/>
    <w:rsid w:val="00A73FCB"/>
    <w:rsid w:val="00A8166A"/>
    <w:rsid w:val="00AA6442"/>
    <w:rsid w:val="00AB1030"/>
    <w:rsid w:val="00AD553A"/>
    <w:rsid w:val="00AF1C5E"/>
    <w:rsid w:val="00B02B08"/>
    <w:rsid w:val="00B3462C"/>
    <w:rsid w:val="00B64491"/>
    <w:rsid w:val="00B825D8"/>
    <w:rsid w:val="00B83E59"/>
    <w:rsid w:val="00BB49C4"/>
    <w:rsid w:val="00BB7135"/>
    <w:rsid w:val="00BD70C8"/>
    <w:rsid w:val="00BF2066"/>
    <w:rsid w:val="00C03E1F"/>
    <w:rsid w:val="00C040D1"/>
    <w:rsid w:val="00C24BBC"/>
    <w:rsid w:val="00C6037D"/>
    <w:rsid w:val="00C63F77"/>
    <w:rsid w:val="00C82765"/>
    <w:rsid w:val="00C96C4A"/>
    <w:rsid w:val="00CE36F4"/>
    <w:rsid w:val="00CF12DA"/>
    <w:rsid w:val="00D16541"/>
    <w:rsid w:val="00D45CBA"/>
    <w:rsid w:val="00D76325"/>
    <w:rsid w:val="00D90D7C"/>
    <w:rsid w:val="00D96421"/>
    <w:rsid w:val="00D96DE0"/>
    <w:rsid w:val="00DD2E43"/>
    <w:rsid w:val="00DD717B"/>
    <w:rsid w:val="00DE4492"/>
    <w:rsid w:val="00DF3703"/>
    <w:rsid w:val="00E02E24"/>
    <w:rsid w:val="00E13AFF"/>
    <w:rsid w:val="00E163C0"/>
    <w:rsid w:val="00E62868"/>
    <w:rsid w:val="00E839E5"/>
    <w:rsid w:val="00E96FAB"/>
    <w:rsid w:val="00EA34B5"/>
    <w:rsid w:val="00EA5462"/>
    <w:rsid w:val="00EB157F"/>
    <w:rsid w:val="00ED2A55"/>
    <w:rsid w:val="00F21C78"/>
    <w:rsid w:val="00F23D8C"/>
    <w:rsid w:val="00F23E5E"/>
    <w:rsid w:val="00F27555"/>
    <w:rsid w:val="00F30F73"/>
    <w:rsid w:val="00F318C5"/>
    <w:rsid w:val="00F43A13"/>
    <w:rsid w:val="00F54138"/>
    <w:rsid w:val="00F76573"/>
    <w:rsid w:val="00FA7526"/>
    <w:rsid w:val="00FB59EA"/>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28320D"/>
  <w15:docId w15:val="{C9319222-C9A3-4959-BB2B-6D7DD511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HS L5_2.1 Section title"/>
    <w:basedOn w:val="Normal"/>
    <w:next w:val="Normal"/>
    <w:link w:val="Heading1Char"/>
    <w:uiPriority w:val="9"/>
    <w:qFormat/>
    <w:rsid w:val="00F23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HS L6_2.1.1 Sub Section"/>
    <w:basedOn w:val="Normal"/>
    <w:next w:val="Normal"/>
    <w:link w:val="Heading2Char"/>
    <w:uiPriority w:val="9"/>
    <w:unhideWhenUsed/>
    <w:qFormat/>
    <w:rsid w:val="00995B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HS L5_2.1 Section title Char"/>
    <w:basedOn w:val="DefaultParagraphFont"/>
    <w:link w:val="Heading1"/>
    <w:uiPriority w:val="9"/>
    <w:rsid w:val="00F23D8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HS L6_2.1.1 Sub Section Char"/>
    <w:basedOn w:val="DefaultParagraphFont"/>
    <w:link w:val="Heading2"/>
    <w:uiPriority w:val="9"/>
    <w:rsid w:val="00995B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5B24"/>
    <w:pPr>
      <w:ind w:left="720"/>
      <w:contextualSpacing/>
    </w:pPr>
  </w:style>
  <w:style w:type="character" w:customStyle="1" w:styleId="Heading3Char">
    <w:name w:val="Heading 3 Char"/>
    <w:basedOn w:val="DefaultParagraphFont"/>
    <w:link w:val="Heading3"/>
    <w:uiPriority w:val="9"/>
    <w:rsid w:val="00D45CB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5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608"/>
    <w:rPr>
      <w:rFonts w:ascii="Times New Roman" w:hAnsi="Times New Roman" w:cs="Times New Roman"/>
      <w:sz w:val="18"/>
      <w:szCs w:val="18"/>
    </w:rPr>
  </w:style>
  <w:style w:type="character" w:styleId="Hyperlink">
    <w:name w:val="Hyperlink"/>
    <w:basedOn w:val="DefaultParagraphFont"/>
    <w:uiPriority w:val="99"/>
    <w:unhideWhenUsed/>
    <w:rsid w:val="00042099"/>
    <w:rPr>
      <w:color w:val="0563C1" w:themeColor="hyperlink"/>
      <w:u w:val="single"/>
    </w:rPr>
  </w:style>
  <w:style w:type="paragraph" w:styleId="Title">
    <w:name w:val="Title"/>
    <w:basedOn w:val="Normal"/>
    <w:next w:val="Normal"/>
    <w:link w:val="TitleChar"/>
    <w:qFormat/>
    <w:rsid w:val="003A5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3B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E02E24"/>
  </w:style>
  <w:style w:type="character" w:customStyle="1" w:styleId="FootnoteTextChar">
    <w:name w:val="Footnote Text Char"/>
    <w:basedOn w:val="DefaultParagraphFont"/>
    <w:link w:val="FootnoteText"/>
    <w:uiPriority w:val="99"/>
    <w:rsid w:val="00E02E24"/>
  </w:style>
  <w:style w:type="character" w:styleId="FootnoteReference">
    <w:name w:val="footnote reference"/>
    <w:basedOn w:val="DefaultParagraphFont"/>
    <w:uiPriority w:val="99"/>
    <w:unhideWhenUsed/>
    <w:rsid w:val="00E02E24"/>
    <w:rPr>
      <w:vertAlign w:val="superscript"/>
    </w:rPr>
  </w:style>
  <w:style w:type="paragraph" w:styleId="Header">
    <w:name w:val="header"/>
    <w:basedOn w:val="Normal"/>
    <w:link w:val="HeaderChar"/>
    <w:uiPriority w:val="99"/>
    <w:unhideWhenUsed/>
    <w:rsid w:val="003851A3"/>
    <w:pPr>
      <w:tabs>
        <w:tab w:val="center" w:pos="4513"/>
        <w:tab w:val="right" w:pos="9026"/>
      </w:tabs>
    </w:pPr>
  </w:style>
  <w:style w:type="character" w:customStyle="1" w:styleId="HeaderChar">
    <w:name w:val="Header Char"/>
    <w:basedOn w:val="DefaultParagraphFont"/>
    <w:link w:val="Header"/>
    <w:uiPriority w:val="99"/>
    <w:rsid w:val="003851A3"/>
  </w:style>
  <w:style w:type="paragraph" w:styleId="Footer">
    <w:name w:val="footer"/>
    <w:basedOn w:val="Normal"/>
    <w:link w:val="FooterChar"/>
    <w:uiPriority w:val="99"/>
    <w:unhideWhenUsed/>
    <w:rsid w:val="003851A3"/>
    <w:pPr>
      <w:tabs>
        <w:tab w:val="center" w:pos="4513"/>
        <w:tab w:val="right" w:pos="9026"/>
      </w:tabs>
    </w:pPr>
  </w:style>
  <w:style w:type="character" w:customStyle="1" w:styleId="FooterChar">
    <w:name w:val="Footer Char"/>
    <w:basedOn w:val="DefaultParagraphFont"/>
    <w:link w:val="Footer"/>
    <w:uiPriority w:val="99"/>
    <w:rsid w:val="003851A3"/>
  </w:style>
  <w:style w:type="character" w:styleId="PageNumber">
    <w:name w:val="page number"/>
    <w:basedOn w:val="DefaultParagraphFont"/>
    <w:uiPriority w:val="99"/>
    <w:semiHidden/>
    <w:unhideWhenUsed/>
    <w:rsid w:val="003851A3"/>
  </w:style>
  <w:style w:type="character" w:styleId="CommentReference">
    <w:name w:val="annotation reference"/>
    <w:basedOn w:val="DefaultParagraphFont"/>
    <w:uiPriority w:val="99"/>
    <w:semiHidden/>
    <w:unhideWhenUsed/>
    <w:rsid w:val="00A166FE"/>
    <w:rPr>
      <w:sz w:val="16"/>
      <w:szCs w:val="16"/>
    </w:rPr>
  </w:style>
  <w:style w:type="paragraph" w:styleId="CommentText">
    <w:name w:val="annotation text"/>
    <w:basedOn w:val="Normal"/>
    <w:link w:val="CommentTextChar"/>
    <w:uiPriority w:val="99"/>
    <w:semiHidden/>
    <w:unhideWhenUsed/>
    <w:rsid w:val="00A166FE"/>
    <w:rPr>
      <w:sz w:val="20"/>
      <w:szCs w:val="20"/>
    </w:rPr>
  </w:style>
  <w:style w:type="character" w:customStyle="1" w:styleId="CommentTextChar">
    <w:name w:val="Comment Text Char"/>
    <w:basedOn w:val="DefaultParagraphFont"/>
    <w:link w:val="CommentText"/>
    <w:uiPriority w:val="99"/>
    <w:semiHidden/>
    <w:rsid w:val="00A166FE"/>
    <w:rPr>
      <w:sz w:val="20"/>
      <w:szCs w:val="20"/>
    </w:rPr>
  </w:style>
  <w:style w:type="paragraph" w:styleId="CommentSubject">
    <w:name w:val="annotation subject"/>
    <w:basedOn w:val="CommentText"/>
    <w:next w:val="CommentText"/>
    <w:link w:val="CommentSubjectChar"/>
    <w:uiPriority w:val="99"/>
    <w:semiHidden/>
    <w:unhideWhenUsed/>
    <w:rsid w:val="00A166FE"/>
    <w:rPr>
      <w:b/>
      <w:bCs/>
    </w:rPr>
  </w:style>
  <w:style w:type="character" w:customStyle="1" w:styleId="CommentSubjectChar">
    <w:name w:val="Comment Subject Char"/>
    <w:basedOn w:val="CommentTextChar"/>
    <w:link w:val="CommentSubject"/>
    <w:uiPriority w:val="99"/>
    <w:semiHidden/>
    <w:rsid w:val="00A166FE"/>
    <w:rPr>
      <w:b/>
      <w:bCs/>
      <w:sz w:val="20"/>
      <w:szCs w:val="20"/>
    </w:rPr>
  </w:style>
  <w:style w:type="paragraph" w:styleId="TOCHeading">
    <w:name w:val="TOC Heading"/>
    <w:basedOn w:val="Heading1"/>
    <w:next w:val="Normal"/>
    <w:uiPriority w:val="39"/>
    <w:unhideWhenUsed/>
    <w:qFormat/>
    <w:rsid w:val="00797E88"/>
    <w:pPr>
      <w:spacing w:line="259" w:lineRule="auto"/>
      <w:outlineLvl w:val="9"/>
    </w:pPr>
  </w:style>
  <w:style w:type="paragraph" w:styleId="TOC1">
    <w:name w:val="toc 1"/>
    <w:basedOn w:val="Normal"/>
    <w:next w:val="Normal"/>
    <w:autoRedefine/>
    <w:uiPriority w:val="39"/>
    <w:unhideWhenUsed/>
    <w:rsid w:val="00797E88"/>
    <w:pPr>
      <w:spacing w:after="100"/>
    </w:pPr>
  </w:style>
  <w:style w:type="paragraph" w:styleId="TOC2">
    <w:name w:val="toc 2"/>
    <w:basedOn w:val="Normal"/>
    <w:next w:val="Normal"/>
    <w:autoRedefine/>
    <w:uiPriority w:val="39"/>
    <w:unhideWhenUsed/>
    <w:rsid w:val="00797E8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278">
      <w:bodyDiv w:val="1"/>
      <w:marLeft w:val="0"/>
      <w:marRight w:val="0"/>
      <w:marTop w:val="0"/>
      <w:marBottom w:val="0"/>
      <w:divBdr>
        <w:top w:val="none" w:sz="0" w:space="0" w:color="auto"/>
        <w:left w:val="none" w:sz="0" w:space="0" w:color="auto"/>
        <w:bottom w:val="none" w:sz="0" w:space="0" w:color="auto"/>
        <w:right w:val="none" w:sz="0" w:space="0" w:color="auto"/>
      </w:divBdr>
    </w:div>
    <w:div w:id="1220440776">
      <w:bodyDiv w:val="1"/>
      <w:marLeft w:val="0"/>
      <w:marRight w:val="0"/>
      <w:marTop w:val="0"/>
      <w:marBottom w:val="0"/>
      <w:divBdr>
        <w:top w:val="none" w:sz="0" w:space="0" w:color="auto"/>
        <w:left w:val="none" w:sz="0" w:space="0" w:color="auto"/>
        <w:bottom w:val="none" w:sz="0" w:space="0" w:color="auto"/>
        <w:right w:val="none" w:sz="0" w:space="0" w:color="auto"/>
      </w:divBdr>
    </w:div>
    <w:div w:id="1340423502">
      <w:bodyDiv w:val="1"/>
      <w:marLeft w:val="0"/>
      <w:marRight w:val="0"/>
      <w:marTop w:val="0"/>
      <w:marBottom w:val="0"/>
      <w:divBdr>
        <w:top w:val="none" w:sz="0" w:space="0" w:color="auto"/>
        <w:left w:val="none" w:sz="0" w:space="0" w:color="auto"/>
        <w:bottom w:val="none" w:sz="0" w:space="0" w:color="auto"/>
        <w:right w:val="none" w:sz="0" w:space="0" w:color="auto"/>
      </w:divBdr>
      <w:divsChild>
        <w:div w:id="25445841">
          <w:marLeft w:val="360"/>
          <w:marRight w:val="0"/>
          <w:marTop w:val="400"/>
          <w:marBottom w:val="0"/>
          <w:divBdr>
            <w:top w:val="none" w:sz="0" w:space="0" w:color="auto"/>
            <w:left w:val="none" w:sz="0" w:space="0" w:color="auto"/>
            <w:bottom w:val="none" w:sz="0" w:space="0" w:color="auto"/>
            <w:right w:val="none" w:sz="0" w:space="0" w:color="auto"/>
          </w:divBdr>
        </w:div>
        <w:div w:id="1063723503">
          <w:marLeft w:val="360"/>
          <w:marRight w:val="0"/>
          <w:marTop w:val="400"/>
          <w:marBottom w:val="0"/>
          <w:divBdr>
            <w:top w:val="none" w:sz="0" w:space="0" w:color="auto"/>
            <w:left w:val="none" w:sz="0" w:space="0" w:color="auto"/>
            <w:bottom w:val="none" w:sz="0" w:space="0" w:color="auto"/>
            <w:right w:val="none" w:sz="0" w:space="0" w:color="auto"/>
          </w:divBdr>
        </w:div>
        <w:div w:id="1019745618">
          <w:marLeft w:val="360"/>
          <w:marRight w:val="0"/>
          <w:marTop w:val="400"/>
          <w:marBottom w:val="0"/>
          <w:divBdr>
            <w:top w:val="none" w:sz="0" w:space="0" w:color="auto"/>
            <w:left w:val="none" w:sz="0" w:space="0" w:color="auto"/>
            <w:bottom w:val="none" w:sz="0" w:space="0" w:color="auto"/>
            <w:right w:val="none" w:sz="0" w:space="0" w:color="auto"/>
          </w:divBdr>
        </w:div>
        <w:div w:id="577980283">
          <w:marLeft w:val="360"/>
          <w:marRight w:val="0"/>
          <w:marTop w:val="400"/>
          <w:marBottom w:val="0"/>
          <w:divBdr>
            <w:top w:val="none" w:sz="0" w:space="0" w:color="auto"/>
            <w:left w:val="none" w:sz="0" w:space="0" w:color="auto"/>
            <w:bottom w:val="none" w:sz="0" w:space="0" w:color="auto"/>
            <w:right w:val="none" w:sz="0" w:space="0" w:color="auto"/>
          </w:divBdr>
        </w:div>
      </w:divsChild>
    </w:div>
    <w:div w:id="173500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your-environment/noise/residential-noise/prohibited-times-for-residential-noi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a.org.au/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hs.vic.gov.au/about-the-department/documents-and-resources/policies,-guidelines-and-legislation/guidelines-for-registered-housing-age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a.vic.gov.au/your-environment/noise/residential-noise/noisy-neighbou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E7B8-2FE1-444F-B428-C679C2EB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1230</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Krystal</cp:lastModifiedBy>
  <cp:revision>2</cp:revision>
  <cp:lastPrinted>2018-03-09T00:52:00Z</cp:lastPrinted>
  <dcterms:created xsi:type="dcterms:W3CDTF">2021-08-17T02:08:00Z</dcterms:created>
  <dcterms:modified xsi:type="dcterms:W3CDTF">2021-08-17T02:08:00Z</dcterms:modified>
</cp:coreProperties>
</file>